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9B" w:rsidRPr="00E94B9B" w:rsidRDefault="00E94B9B" w:rsidP="00E94B9B">
      <w:pPr>
        <w:spacing w:after="0"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color w:val="000000"/>
          <w:sz w:val="32"/>
          <w:szCs w:val="32"/>
          <w:lang w:eastAsia="en-IN"/>
        </w:rPr>
        <w:t>SAINTGITS COLLEGE OF APPLIED SCIENCES</w:t>
      </w:r>
    </w:p>
    <w:p w:rsidR="00E94B9B" w:rsidRPr="00E94B9B" w:rsidRDefault="00E94B9B" w:rsidP="00E94B9B">
      <w:pPr>
        <w:spacing w:after="0"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color w:val="000000"/>
          <w:sz w:val="24"/>
          <w:szCs w:val="24"/>
          <w:lang w:eastAsia="en-IN"/>
        </w:rPr>
        <w:t>First Internal Assessment Examination, February 2019</w:t>
      </w:r>
    </w:p>
    <w:p w:rsidR="00E94B9B" w:rsidRPr="00E94B9B" w:rsidRDefault="00E94B9B" w:rsidP="00E94B9B">
      <w:pPr>
        <w:spacing w:after="0"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color w:val="000000"/>
          <w:sz w:val="24"/>
          <w:szCs w:val="24"/>
          <w:lang w:eastAsia="en-IN"/>
        </w:rPr>
        <w:t>B. Com Forth Semester (Computer Applications&amp; Taxation)</w:t>
      </w:r>
    </w:p>
    <w:p w:rsidR="00E94B9B" w:rsidRPr="00E94B9B" w:rsidRDefault="00E94B9B" w:rsidP="00E94B9B">
      <w:pPr>
        <w:spacing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color w:val="000000"/>
          <w:sz w:val="28"/>
          <w:szCs w:val="28"/>
          <w:lang w:eastAsia="en-IN"/>
        </w:rPr>
        <w:t>FINANCIAL SERVICES</w:t>
      </w:r>
    </w:p>
    <w:p w:rsidR="00E94B9B" w:rsidRPr="00E94B9B" w:rsidRDefault="00E94B9B" w:rsidP="00E94B9B">
      <w:pPr>
        <w:spacing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color w:val="000000"/>
          <w:sz w:val="28"/>
          <w:szCs w:val="28"/>
          <w:lang w:eastAsia="en-IN"/>
        </w:rPr>
        <w:t>Answer scheme</w:t>
      </w:r>
    </w:p>
    <w:p w:rsidR="00E94B9B" w:rsidRPr="00E94B9B" w:rsidRDefault="00E94B9B" w:rsidP="00E94B9B">
      <w:pPr>
        <w:spacing w:after="0" w:line="240" w:lineRule="auto"/>
        <w:jc w:val="center"/>
        <w:rPr>
          <w:rFonts w:ascii="Times New Roman" w:eastAsia="Times New Roman" w:hAnsi="Times New Roman" w:cs="Times New Roman"/>
          <w:sz w:val="24"/>
          <w:szCs w:val="24"/>
          <w:lang w:eastAsia="en-IN"/>
        </w:rPr>
      </w:pPr>
      <w:r w:rsidRPr="00E94B9B">
        <w:rPr>
          <w:rFonts w:ascii="&quot;times new roman&quot;" w:eastAsia="Times New Roman" w:hAnsi="&quot;times new roman&quot;" w:cs="Times New Roman"/>
          <w:b/>
          <w:bCs/>
          <w:sz w:val="24"/>
          <w:szCs w:val="24"/>
          <w:lang w:eastAsia="en-IN"/>
        </w:rPr>
        <w:t>Section A</w:t>
      </w:r>
    </w:p>
    <w:p w:rsidR="00E94B9B" w:rsidRPr="00E94B9B" w:rsidRDefault="00E94B9B" w:rsidP="00E94B9B">
      <w:pPr>
        <w:spacing w:after="0" w:line="240" w:lineRule="auto"/>
        <w:jc w:val="center"/>
        <w:rPr>
          <w:rFonts w:ascii="Times New Roman" w:eastAsia="Times New Roman" w:hAnsi="Times New Roman" w:cs="Times New Roman"/>
          <w:sz w:val="24"/>
          <w:szCs w:val="24"/>
          <w:lang w:eastAsia="en-IN"/>
        </w:rPr>
      </w:pPr>
      <w:r w:rsidRPr="00E94B9B">
        <w:rPr>
          <w:rFonts w:ascii="Arial" w:eastAsia="Times New Roman" w:hAnsi="Arial" w:cs="Arial"/>
          <w:i/>
          <w:iCs/>
          <w:sz w:val="24"/>
          <w:szCs w:val="24"/>
          <w:lang w:eastAsia="en-IN"/>
        </w:rPr>
        <w:t>Answer any 5 questions. Each question carries 2 marks.</w:t>
      </w:r>
    </w:p>
    <w:p w:rsidR="00E94B9B" w:rsidRPr="00E94B9B" w:rsidRDefault="00E94B9B" w:rsidP="00E94B9B">
      <w:pPr>
        <w:numPr>
          <w:ilvl w:val="0"/>
          <w:numId w:val="1"/>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do you mean by fee based financial services?</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24"/>
          <w:szCs w:val="24"/>
          <w:shd w:val="clear" w:color="auto" w:fill="FFFFFF"/>
          <w:lang w:eastAsia="en-IN"/>
        </w:rPr>
        <w:t>Fee Based Services Fee based financial services</w:t>
      </w:r>
      <w:r w:rsidRPr="00E94B9B">
        <w:rPr>
          <w:rFonts w:ascii="Arial" w:eastAsia="Times New Roman" w:hAnsi="Arial" w:cs="Arial"/>
          <w:color w:val="222222"/>
          <w:sz w:val="24"/>
          <w:szCs w:val="24"/>
          <w:shd w:val="clear" w:color="auto" w:fill="FFFFFF"/>
          <w:lang w:eastAsia="en-IN"/>
        </w:rPr>
        <w:t> are those </w:t>
      </w:r>
      <w:r w:rsidRPr="00E94B9B">
        <w:rPr>
          <w:rFonts w:ascii="Arial" w:eastAsia="Times New Roman" w:hAnsi="Arial" w:cs="Arial"/>
          <w:b/>
          <w:bCs/>
          <w:color w:val="222222"/>
          <w:sz w:val="24"/>
          <w:szCs w:val="24"/>
          <w:shd w:val="clear" w:color="auto" w:fill="FFFFFF"/>
          <w:lang w:eastAsia="en-IN"/>
        </w:rPr>
        <w:t>services</w:t>
      </w:r>
      <w:r w:rsidRPr="00E94B9B">
        <w:rPr>
          <w:rFonts w:ascii="Arial" w:eastAsia="Times New Roman" w:hAnsi="Arial" w:cs="Arial"/>
          <w:color w:val="222222"/>
          <w:sz w:val="24"/>
          <w:szCs w:val="24"/>
          <w:shd w:val="clear" w:color="auto" w:fill="FFFFFF"/>
          <w:lang w:eastAsia="en-IN"/>
        </w:rPr>
        <w:t> wherein </w:t>
      </w:r>
      <w:r w:rsidRPr="00E94B9B">
        <w:rPr>
          <w:rFonts w:ascii="Arial" w:eastAsia="Times New Roman" w:hAnsi="Arial" w:cs="Arial"/>
          <w:b/>
          <w:bCs/>
          <w:color w:val="222222"/>
          <w:sz w:val="24"/>
          <w:szCs w:val="24"/>
          <w:shd w:val="clear" w:color="auto" w:fill="FFFFFF"/>
          <w:lang w:eastAsia="en-IN"/>
        </w:rPr>
        <w:t>financial</w:t>
      </w:r>
      <w:r w:rsidRPr="00E94B9B">
        <w:rPr>
          <w:rFonts w:ascii="Arial" w:eastAsia="Times New Roman" w:hAnsi="Arial" w:cs="Arial"/>
          <w:color w:val="222222"/>
          <w:sz w:val="24"/>
          <w:szCs w:val="24"/>
          <w:shd w:val="clear" w:color="auto" w:fill="FFFFFF"/>
          <w:lang w:eastAsia="en-IN"/>
        </w:rPr>
        <w:t> institutions operate in specialized fields to earn a substantial income in the form of </w:t>
      </w:r>
      <w:r w:rsidRPr="00E94B9B">
        <w:rPr>
          <w:rFonts w:ascii="Arial" w:eastAsia="Times New Roman" w:hAnsi="Arial" w:cs="Arial"/>
          <w:b/>
          <w:bCs/>
          <w:color w:val="222222"/>
          <w:sz w:val="24"/>
          <w:szCs w:val="24"/>
          <w:shd w:val="clear" w:color="auto" w:fill="FFFFFF"/>
          <w:lang w:eastAsia="en-IN"/>
        </w:rPr>
        <w:t>fees</w:t>
      </w:r>
      <w:r w:rsidRPr="00E94B9B">
        <w:rPr>
          <w:rFonts w:ascii="Arial" w:eastAsia="Times New Roman" w:hAnsi="Arial" w:cs="Arial"/>
          <w:color w:val="222222"/>
          <w:sz w:val="24"/>
          <w:szCs w:val="24"/>
          <w:shd w:val="clear" w:color="auto" w:fill="FFFFFF"/>
          <w:lang w:eastAsia="en-IN"/>
        </w:rPr>
        <w:t> or dividends</w:t>
      </w:r>
    </w:p>
    <w:p w:rsidR="00E94B9B" w:rsidRPr="00E94B9B" w:rsidRDefault="00E94B9B" w:rsidP="00E94B9B">
      <w:pPr>
        <w:numPr>
          <w:ilvl w:val="0"/>
          <w:numId w:val="2"/>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is portfolio management?</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24"/>
          <w:szCs w:val="24"/>
          <w:shd w:val="clear" w:color="auto" w:fill="FFFFFF"/>
          <w:lang w:eastAsia="en-IN"/>
        </w:rPr>
        <w:t>Portfolio management</w:t>
      </w:r>
      <w:r w:rsidRPr="00E94B9B">
        <w:rPr>
          <w:rFonts w:ascii="Arial" w:eastAsia="Times New Roman" w:hAnsi="Arial" w:cs="Arial"/>
          <w:color w:val="222222"/>
          <w:sz w:val="24"/>
          <w:szCs w:val="24"/>
          <w:shd w:val="clear" w:color="auto" w:fill="FFFFFF"/>
          <w:lang w:eastAsia="en-IN"/>
        </w:rPr>
        <w:t> is the art and science of making decisions about investment mix and policy, matching investments to objectives, </w:t>
      </w:r>
      <w:r w:rsidRPr="00E94B9B">
        <w:rPr>
          <w:rFonts w:ascii="Arial" w:eastAsia="Times New Roman" w:hAnsi="Arial" w:cs="Arial"/>
          <w:b/>
          <w:bCs/>
          <w:color w:val="222222"/>
          <w:sz w:val="24"/>
          <w:szCs w:val="24"/>
          <w:shd w:val="clear" w:color="auto" w:fill="FFFFFF"/>
          <w:lang w:eastAsia="en-IN"/>
        </w:rPr>
        <w:t>asset</w:t>
      </w:r>
      <w:r w:rsidRPr="00E94B9B">
        <w:rPr>
          <w:rFonts w:ascii="Arial" w:eastAsia="Times New Roman" w:hAnsi="Arial" w:cs="Arial"/>
          <w:color w:val="222222"/>
          <w:sz w:val="24"/>
          <w:szCs w:val="24"/>
          <w:shd w:val="clear" w:color="auto" w:fill="FFFFFF"/>
          <w:lang w:eastAsia="en-IN"/>
        </w:rPr>
        <w:t> allocation for individuals and institutions, and balancing risk against performance.</w:t>
      </w:r>
    </w:p>
    <w:p w:rsidR="00E94B9B" w:rsidRPr="00E94B9B" w:rsidRDefault="00E94B9B" w:rsidP="00E94B9B">
      <w:pPr>
        <w:numPr>
          <w:ilvl w:val="0"/>
          <w:numId w:val="3"/>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Define merchant banking.</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shd w:val="clear" w:color="auto" w:fill="FFFFFF"/>
          <w:lang w:eastAsia="en-IN"/>
        </w:rPr>
        <w:t>A </w:t>
      </w:r>
      <w:r w:rsidRPr="00E94B9B">
        <w:rPr>
          <w:rFonts w:ascii="Arial" w:eastAsia="Times New Roman" w:hAnsi="Arial" w:cs="Arial"/>
          <w:b/>
          <w:bCs/>
          <w:color w:val="222222"/>
          <w:sz w:val="24"/>
          <w:szCs w:val="24"/>
          <w:shd w:val="clear" w:color="auto" w:fill="FFFFFF"/>
          <w:lang w:eastAsia="en-IN"/>
        </w:rPr>
        <w:t>merchant bank</w:t>
      </w:r>
      <w:r w:rsidRPr="00E94B9B">
        <w:rPr>
          <w:rFonts w:ascii="Arial" w:eastAsia="Times New Roman" w:hAnsi="Arial" w:cs="Arial"/>
          <w:color w:val="222222"/>
          <w:sz w:val="24"/>
          <w:szCs w:val="24"/>
          <w:shd w:val="clear" w:color="auto" w:fill="FFFFFF"/>
          <w:lang w:eastAsia="en-IN"/>
        </w:rPr>
        <w:t> is a company that conducts underwriting, loan services, financial advising, and fundraising services for large corporations and high net worth individuals</w:t>
      </w:r>
    </w:p>
    <w:p w:rsidR="00E94B9B" w:rsidRPr="00E94B9B" w:rsidRDefault="00E94B9B" w:rsidP="00E94B9B">
      <w:pPr>
        <w:numPr>
          <w:ilvl w:val="0"/>
          <w:numId w:val="4"/>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are buyouts?</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shd w:val="clear" w:color="auto" w:fill="FFFFFF"/>
          <w:lang w:eastAsia="en-IN"/>
        </w:rPr>
        <w:t> A </w:t>
      </w:r>
      <w:r w:rsidRPr="00E94B9B">
        <w:rPr>
          <w:rFonts w:ascii="Arial" w:eastAsia="Times New Roman" w:hAnsi="Arial" w:cs="Arial"/>
          <w:b/>
          <w:bCs/>
          <w:color w:val="222222"/>
          <w:sz w:val="24"/>
          <w:szCs w:val="24"/>
          <w:shd w:val="clear" w:color="auto" w:fill="FFFFFF"/>
          <w:lang w:eastAsia="en-IN"/>
        </w:rPr>
        <w:t>buyout</w:t>
      </w:r>
      <w:r w:rsidRPr="00E94B9B">
        <w:rPr>
          <w:rFonts w:ascii="Arial" w:eastAsia="Times New Roman" w:hAnsi="Arial" w:cs="Arial"/>
          <w:color w:val="222222"/>
          <w:sz w:val="24"/>
          <w:szCs w:val="24"/>
          <w:shd w:val="clear" w:color="auto" w:fill="FFFFFF"/>
          <w:lang w:eastAsia="en-IN"/>
        </w:rPr>
        <w:t xml:space="preserve"> is an investment transaction by which the ownership equity of a company, or a majority share of the stock of the company is </w:t>
      </w:r>
      <w:proofErr w:type="spellStart"/>
      <w:proofErr w:type="gramStart"/>
      <w:r w:rsidRPr="00E94B9B">
        <w:rPr>
          <w:rFonts w:ascii="Arial" w:eastAsia="Times New Roman" w:hAnsi="Arial" w:cs="Arial"/>
          <w:color w:val="222222"/>
          <w:sz w:val="24"/>
          <w:szCs w:val="24"/>
          <w:shd w:val="clear" w:color="auto" w:fill="FFFFFF"/>
          <w:lang w:eastAsia="en-IN"/>
        </w:rPr>
        <w:t>acquired.A</w:t>
      </w:r>
      <w:proofErr w:type="spellEnd"/>
      <w:proofErr w:type="gramEnd"/>
      <w:r w:rsidRPr="00E94B9B">
        <w:rPr>
          <w:rFonts w:ascii="Arial" w:eastAsia="Times New Roman" w:hAnsi="Arial" w:cs="Arial"/>
          <w:color w:val="222222"/>
          <w:sz w:val="24"/>
          <w:szCs w:val="24"/>
          <w:shd w:val="clear" w:color="auto" w:fill="FFFFFF"/>
          <w:lang w:eastAsia="en-IN"/>
        </w:rPr>
        <w:t> </w:t>
      </w:r>
      <w:r w:rsidRPr="00E94B9B">
        <w:rPr>
          <w:rFonts w:ascii="Arial" w:eastAsia="Times New Roman" w:hAnsi="Arial" w:cs="Arial"/>
          <w:b/>
          <w:bCs/>
          <w:color w:val="222222"/>
          <w:sz w:val="24"/>
          <w:szCs w:val="24"/>
          <w:shd w:val="clear" w:color="auto" w:fill="FFFFFF"/>
          <w:lang w:eastAsia="en-IN"/>
        </w:rPr>
        <w:t>buyout</w:t>
      </w:r>
      <w:r w:rsidRPr="00E94B9B">
        <w:rPr>
          <w:rFonts w:ascii="Arial" w:eastAsia="Times New Roman" w:hAnsi="Arial" w:cs="Arial"/>
          <w:color w:val="222222"/>
          <w:sz w:val="24"/>
          <w:szCs w:val="24"/>
          <w:shd w:val="clear" w:color="auto" w:fill="FFFFFF"/>
          <w:lang w:eastAsia="en-IN"/>
        </w:rPr>
        <w:t> will often include the purchasing of the target company's outstanding debt, which is referred to as "assumed debt" by the purchaser.</w:t>
      </w:r>
    </w:p>
    <w:p w:rsidR="00E94B9B" w:rsidRPr="00E94B9B" w:rsidRDefault="00E94B9B" w:rsidP="00E94B9B">
      <w:pPr>
        <w:numPr>
          <w:ilvl w:val="0"/>
          <w:numId w:val="5"/>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is hands-on nurturing?</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24"/>
          <w:szCs w:val="24"/>
          <w:shd w:val="clear" w:color="auto" w:fill="FFFFFF"/>
          <w:lang w:eastAsia="en-IN"/>
        </w:rPr>
        <w:t>Hands-</w:t>
      </w:r>
      <w:proofErr w:type="gramStart"/>
      <w:r w:rsidRPr="00E94B9B">
        <w:rPr>
          <w:rFonts w:ascii="Arial" w:eastAsia="Times New Roman" w:hAnsi="Arial" w:cs="Arial"/>
          <w:b/>
          <w:bCs/>
          <w:color w:val="222222"/>
          <w:sz w:val="24"/>
          <w:szCs w:val="24"/>
          <w:shd w:val="clear" w:color="auto" w:fill="FFFFFF"/>
          <w:lang w:eastAsia="en-IN"/>
        </w:rPr>
        <w:t>on</w:t>
      </w:r>
      <w:proofErr w:type="gramEnd"/>
      <w:r w:rsidRPr="00E94B9B">
        <w:rPr>
          <w:rFonts w:ascii="Arial" w:eastAsia="Times New Roman" w:hAnsi="Arial" w:cs="Arial"/>
          <w:b/>
          <w:bCs/>
          <w:color w:val="222222"/>
          <w:sz w:val="24"/>
          <w:szCs w:val="24"/>
          <w:shd w:val="clear" w:color="auto" w:fill="FFFFFF"/>
          <w:lang w:eastAsia="en-IN"/>
        </w:rPr>
        <w:t>-Nurturing</w:t>
      </w:r>
      <w:r w:rsidRPr="00E94B9B">
        <w:rPr>
          <w:rFonts w:ascii="Arial" w:eastAsia="Times New Roman" w:hAnsi="Arial" w:cs="Arial"/>
          <w:color w:val="222222"/>
          <w:sz w:val="24"/>
          <w:szCs w:val="24"/>
          <w:shd w:val="clear" w:color="auto" w:fill="FFFFFF"/>
          <w:lang w:eastAsia="en-IN"/>
        </w:rPr>
        <w:t>” is basically continuous and constant involvement in the operation of the investee company by way of representation on the board of director. Venture capital company provides guidance on long term business planning, technology development, </w:t>
      </w:r>
      <w:r w:rsidRPr="00E94B9B">
        <w:rPr>
          <w:rFonts w:ascii="Arial" w:eastAsia="Times New Roman" w:hAnsi="Arial" w:cs="Arial"/>
          <w:b/>
          <w:bCs/>
          <w:color w:val="222222"/>
          <w:sz w:val="24"/>
          <w:szCs w:val="24"/>
          <w:shd w:val="clear" w:color="auto" w:fill="FFFFFF"/>
          <w:lang w:eastAsia="en-IN"/>
        </w:rPr>
        <w:t>financial</w:t>
      </w:r>
      <w:r w:rsidRPr="00E94B9B">
        <w:rPr>
          <w:rFonts w:ascii="Arial" w:eastAsia="Times New Roman" w:hAnsi="Arial" w:cs="Arial"/>
          <w:color w:val="222222"/>
          <w:sz w:val="24"/>
          <w:szCs w:val="24"/>
          <w:shd w:val="clear" w:color="auto" w:fill="FFFFFF"/>
          <w:lang w:eastAsia="en-IN"/>
        </w:rPr>
        <w:t> planning, marketing strategy etc.</w:t>
      </w:r>
    </w:p>
    <w:p w:rsidR="00E94B9B" w:rsidRPr="00E94B9B" w:rsidRDefault="00E94B9B" w:rsidP="00E94B9B">
      <w:pPr>
        <w:numPr>
          <w:ilvl w:val="0"/>
          <w:numId w:val="6"/>
        </w:numPr>
        <w:spacing w:before="100" w:beforeAutospacing="1"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is pass through certificate?</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color w:val="3C4043"/>
          <w:sz w:val="24"/>
          <w:szCs w:val="24"/>
          <w:shd w:val="clear" w:color="auto" w:fill="FFFFFF"/>
          <w:lang w:eastAsia="en-IN"/>
        </w:rPr>
        <w:t>A </w:t>
      </w:r>
      <w:r w:rsidRPr="00E94B9B">
        <w:rPr>
          <w:rFonts w:ascii="Arial" w:eastAsia="Times New Roman" w:hAnsi="Arial" w:cs="Arial"/>
          <w:b/>
          <w:bCs/>
          <w:color w:val="52565A"/>
          <w:sz w:val="24"/>
          <w:szCs w:val="24"/>
          <w:shd w:val="clear" w:color="auto" w:fill="FFFFFF"/>
          <w:lang w:eastAsia="en-IN"/>
        </w:rPr>
        <w:t>pass through certificate</w:t>
      </w:r>
      <w:r w:rsidRPr="00E94B9B">
        <w:rPr>
          <w:rFonts w:ascii="Arial" w:eastAsia="Times New Roman" w:hAnsi="Arial" w:cs="Arial"/>
          <w:color w:val="3C4043"/>
          <w:sz w:val="24"/>
          <w:szCs w:val="24"/>
          <w:shd w:val="clear" w:color="auto" w:fill="FFFFFF"/>
          <w:lang w:eastAsia="en-IN"/>
        </w:rPr>
        <w:t> (PTC) is a </w:t>
      </w:r>
      <w:r w:rsidRPr="00E94B9B">
        <w:rPr>
          <w:rFonts w:ascii="Arial" w:eastAsia="Times New Roman" w:hAnsi="Arial" w:cs="Arial"/>
          <w:b/>
          <w:bCs/>
          <w:color w:val="52565A"/>
          <w:sz w:val="24"/>
          <w:szCs w:val="24"/>
          <w:shd w:val="clear" w:color="auto" w:fill="FFFFFF"/>
          <w:lang w:eastAsia="en-IN"/>
        </w:rPr>
        <w:t>certificate</w:t>
      </w:r>
      <w:r w:rsidRPr="00E94B9B">
        <w:rPr>
          <w:rFonts w:ascii="Arial" w:eastAsia="Times New Roman" w:hAnsi="Arial" w:cs="Arial"/>
          <w:color w:val="3C4043"/>
          <w:sz w:val="24"/>
          <w:szCs w:val="24"/>
          <w:shd w:val="clear" w:color="auto" w:fill="FFFFFF"/>
          <w:lang w:eastAsia="en-IN"/>
        </w:rPr>
        <w:t> that is given to an investor against certain mortgaged-backed securities that lie with the issuer. The </w:t>
      </w:r>
      <w:r w:rsidRPr="00E94B9B">
        <w:rPr>
          <w:rFonts w:ascii="Arial" w:eastAsia="Times New Roman" w:hAnsi="Arial" w:cs="Arial"/>
          <w:b/>
          <w:bCs/>
          <w:color w:val="52565A"/>
          <w:sz w:val="24"/>
          <w:szCs w:val="24"/>
          <w:shd w:val="clear" w:color="auto" w:fill="FFFFFF"/>
          <w:lang w:eastAsia="en-IN"/>
        </w:rPr>
        <w:t>certificate</w:t>
      </w:r>
      <w:r w:rsidRPr="00E94B9B">
        <w:rPr>
          <w:rFonts w:ascii="Arial" w:eastAsia="Times New Roman" w:hAnsi="Arial" w:cs="Arial"/>
          <w:color w:val="3C4043"/>
          <w:sz w:val="24"/>
          <w:szCs w:val="24"/>
          <w:shd w:val="clear" w:color="auto" w:fill="FFFFFF"/>
          <w:lang w:eastAsia="en-IN"/>
        </w:rPr>
        <w:t> can be compared to securities (like bonds and debentures) that may be issued by banks and other companies to investors.</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bookmarkStart w:id="0" w:name="_gjdgxs"/>
      <w:bookmarkEnd w:id="0"/>
      <w:r w:rsidRPr="00E94B9B">
        <w:rPr>
          <w:rFonts w:ascii="Arial" w:eastAsia="Times New Roman" w:hAnsi="Arial" w:cs="Arial"/>
          <w:sz w:val="24"/>
          <w:szCs w:val="24"/>
          <w:lang w:eastAsia="en-IN"/>
        </w:rPr>
        <w:t>                                                                                                                                                                                                                                                            </w:t>
      </w:r>
      <w:r w:rsidRPr="00E94B9B">
        <w:rPr>
          <w:rFonts w:ascii="Arial" w:eastAsia="Times New Roman" w:hAnsi="Arial" w:cs="Arial"/>
          <w:b/>
          <w:bCs/>
          <w:sz w:val="24"/>
          <w:szCs w:val="24"/>
          <w:lang w:eastAsia="en-IN"/>
        </w:rPr>
        <w:t>(5 X 2 = 10 marks)</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w:t>
      </w:r>
      <w:r w:rsidRPr="00E94B9B">
        <w:rPr>
          <w:rFonts w:ascii="Arial" w:eastAsia="Times New Roman" w:hAnsi="Arial" w:cs="Arial"/>
          <w:b/>
          <w:bCs/>
          <w:sz w:val="24"/>
          <w:szCs w:val="24"/>
          <w:lang w:eastAsia="en-IN"/>
        </w:rPr>
        <w:t>Section B</w:t>
      </w:r>
    </w:p>
    <w:p w:rsidR="00E94B9B" w:rsidRPr="00E94B9B" w:rsidRDefault="00E94B9B" w:rsidP="00E94B9B">
      <w:pPr>
        <w:spacing w:after="0" w:line="240" w:lineRule="auto"/>
        <w:ind w:hanging="720"/>
        <w:jc w:val="center"/>
        <w:rPr>
          <w:rFonts w:ascii="Times New Roman" w:eastAsia="Times New Roman" w:hAnsi="Times New Roman" w:cs="Times New Roman"/>
          <w:sz w:val="24"/>
          <w:szCs w:val="24"/>
          <w:lang w:eastAsia="en-IN"/>
        </w:rPr>
      </w:pPr>
      <w:r w:rsidRPr="00E94B9B">
        <w:rPr>
          <w:rFonts w:ascii="Arial" w:eastAsia="Times New Roman" w:hAnsi="Arial" w:cs="Arial"/>
          <w:i/>
          <w:iCs/>
          <w:sz w:val="24"/>
          <w:szCs w:val="24"/>
          <w:lang w:eastAsia="en-IN"/>
        </w:rPr>
        <w:t>Answer any 5 questions. Each question carries 5 marks.</w:t>
      </w:r>
    </w:p>
    <w:p w:rsidR="00E94B9B" w:rsidRPr="00E94B9B" w:rsidRDefault="00E94B9B" w:rsidP="00E94B9B">
      <w:pPr>
        <w:numPr>
          <w:ilvl w:val="0"/>
          <w:numId w:val="7"/>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Explain the difference between commercial banking and merchant banking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
    <w:tbl>
      <w:tblPr>
        <w:tblW w:w="8503" w:type="dxa"/>
        <w:tblCellMar>
          <w:left w:w="0" w:type="dxa"/>
          <w:right w:w="0" w:type="dxa"/>
        </w:tblCellMar>
        <w:tblLook w:val="04A0" w:firstRow="1" w:lastRow="0" w:firstColumn="1" w:lastColumn="0" w:noHBand="0" w:noVBand="1"/>
      </w:tblPr>
      <w:tblGrid>
        <w:gridCol w:w="2032"/>
        <w:gridCol w:w="3667"/>
        <w:gridCol w:w="2804"/>
      </w:tblGrid>
      <w:tr w:rsidR="00E94B9B" w:rsidRPr="00E94B9B" w:rsidTr="00E94B9B">
        <w:trPr>
          <w:trHeight w:val="936"/>
        </w:trPr>
        <w:tc>
          <w:tcPr>
            <w:tcW w:w="2032" w:type="dxa"/>
            <w:tcBorders>
              <w:top w:val="nil"/>
              <w:left w:val="nil"/>
              <w:bottom w:val="nil"/>
              <w:right w:val="nil"/>
            </w:tcBorders>
            <w:shd w:val="clear" w:color="auto" w:fill="D9EDF7"/>
            <w:tcMar>
              <w:top w:w="120" w:type="dxa"/>
              <w:left w:w="120" w:type="dxa"/>
              <w:bottom w:w="120" w:type="dxa"/>
              <w:right w:w="120" w:type="dxa"/>
            </w:tcMar>
            <w:vAlign w:val="center"/>
            <w:hideMark/>
          </w:tcPr>
          <w:p w:rsidR="00E94B9B" w:rsidRPr="00E94B9B" w:rsidRDefault="00E94B9B" w:rsidP="00E94B9B">
            <w:pPr>
              <w:spacing w:line="365" w:lineRule="atLeast"/>
              <w:jc w:val="center"/>
              <w:rPr>
                <w:rFonts w:ascii="Times New Roman" w:eastAsia="Times New Roman" w:hAnsi="Times New Roman" w:cs="Times New Roman"/>
                <w:sz w:val="24"/>
                <w:szCs w:val="24"/>
                <w:lang w:eastAsia="en-IN"/>
              </w:rPr>
            </w:pPr>
            <w:bookmarkStart w:id="1" w:name="_GoBack"/>
            <w:bookmarkEnd w:id="1"/>
            <w:r w:rsidRPr="00E94B9B">
              <w:rPr>
                <w:rFonts w:ascii="Arial" w:eastAsia="Times New Roman" w:hAnsi="Arial" w:cs="Arial"/>
                <w:b/>
                <w:bCs/>
                <w:color w:val="222222"/>
                <w:sz w:val="18"/>
                <w:szCs w:val="18"/>
                <w:lang w:eastAsia="en-IN"/>
              </w:rPr>
              <w:lastRenderedPageBreak/>
              <w:t>BASIS FOR COMPARISON</w:t>
            </w:r>
          </w:p>
        </w:tc>
        <w:tc>
          <w:tcPr>
            <w:tcW w:w="3667" w:type="dxa"/>
            <w:tcBorders>
              <w:top w:val="nil"/>
              <w:left w:val="nil"/>
              <w:bottom w:val="nil"/>
              <w:right w:val="nil"/>
            </w:tcBorders>
            <w:shd w:val="clear" w:color="auto" w:fill="D9EDF7"/>
            <w:tcMar>
              <w:top w:w="120" w:type="dxa"/>
              <w:left w:w="120" w:type="dxa"/>
              <w:bottom w:w="120" w:type="dxa"/>
              <w:right w:w="120" w:type="dxa"/>
            </w:tcMar>
            <w:vAlign w:val="center"/>
            <w:hideMark/>
          </w:tcPr>
          <w:p w:rsidR="00E94B9B" w:rsidRPr="00E94B9B" w:rsidRDefault="00E94B9B" w:rsidP="00E94B9B">
            <w:pPr>
              <w:spacing w:line="365" w:lineRule="atLeast"/>
              <w:jc w:val="center"/>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18"/>
                <w:szCs w:val="18"/>
                <w:lang w:eastAsia="en-IN"/>
              </w:rPr>
              <w:t>COMMERCIAL BANK</w:t>
            </w:r>
          </w:p>
        </w:tc>
        <w:tc>
          <w:tcPr>
            <w:tcW w:w="2804" w:type="dxa"/>
            <w:tcBorders>
              <w:top w:val="nil"/>
              <w:left w:val="nil"/>
              <w:bottom w:val="nil"/>
              <w:right w:val="nil"/>
            </w:tcBorders>
            <w:shd w:val="clear" w:color="auto" w:fill="D9EDF7"/>
            <w:tcMar>
              <w:top w:w="120" w:type="dxa"/>
              <w:left w:w="120" w:type="dxa"/>
              <w:bottom w:w="120" w:type="dxa"/>
              <w:right w:w="120" w:type="dxa"/>
            </w:tcMar>
            <w:vAlign w:val="center"/>
            <w:hideMark/>
          </w:tcPr>
          <w:p w:rsidR="00E94B9B" w:rsidRPr="00E94B9B" w:rsidRDefault="00E94B9B" w:rsidP="00E94B9B">
            <w:pPr>
              <w:spacing w:line="365" w:lineRule="atLeast"/>
              <w:jc w:val="center"/>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18"/>
                <w:szCs w:val="18"/>
                <w:lang w:eastAsia="en-IN"/>
              </w:rPr>
              <w:t>MERCHANT BANK</w:t>
            </w:r>
          </w:p>
        </w:tc>
      </w:tr>
      <w:tr w:rsidR="00E94B9B" w:rsidRPr="00E94B9B" w:rsidTr="00E94B9B">
        <w:trPr>
          <w:trHeight w:val="2394"/>
        </w:trPr>
        <w:tc>
          <w:tcPr>
            <w:tcW w:w="2032"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Meaning</w:t>
            </w:r>
          </w:p>
        </w:tc>
        <w:tc>
          <w:tcPr>
            <w:tcW w:w="3667"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Commercial bank is a banking company established by a number of people for providing the basic banking functions i.e. accepting deposits and lending money to general public.</w:t>
            </w:r>
          </w:p>
        </w:tc>
        <w:tc>
          <w:tcPr>
            <w:tcW w:w="2804"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Merchant bank refers to the financial institution, that specializes in international trade and provide and array of services to its clients.</w:t>
            </w:r>
          </w:p>
        </w:tc>
      </w:tr>
      <w:tr w:rsidR="00E94B9B" w:rsidRPr="00E94B9B" w:rsidTr="00E94B9B">
        <w:trPr>
          <w:trHeight w:val="949"/>
        </w:trPr>
        <w:tc>
          <w:tcPr>
            <w:tcW w:w="2032"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Governing Act/body</w:t>
            </w:r>
          </w:p>
        </w:tc>
        <w:tc>
          <w:tcPr>
            <w:tcW w:w="3667"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Regulated by Banking Regulation Act, 1949.</w:t>
            </w:r>
          </w:p>
        </w:tc>
        <w:tc>
          <w:tcPr>
            <w:tcW w:w="2804"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Rules and regulations designed by SEBI.</w:t>
            </w:r>
          </w:p>
        </w:tc>
      </w:tr>
      <w:tr w:rsidR="00E94B9B" w:rsidRPr="00E94B9B" w:rsidTr="00E94B9B">
        <w:trPr>
          <w:trHeight w:val="949"/>
        </w:trPr>
        <w:tc>
          <w:tcPr>
            <w:tcW w:w="2032"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Engaged in</w:t>
            </w:r>
          </w:p>
        </w:tc>
        <w:tc>
          <w:tcPr>
            <w:tcW w:w="3667"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General banking business</w:t>
            </w:r>
          </w:p>
        </w:tc>
        <w:tc>
          <w:tcPr>
            <w:tcW w:w="2804"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Consultancy type business</w:t>
            </w:r>
          </w:p>
        </w:tc>
      </w:tr>
      <w:tr w:rsidR="00E94B9B" w:rsidRPr="00E94B9B" w:rsidTr="00E94B9B">
        <w:trPr>
          <w:trHeight w:val="949"/>
        </w:trPr>
        <w:tc>
          <w:tcPr>
            <w:tcW w:w="2032"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Nature of loan extended</w:t>
            </w:r>
          </w:p>
        </w:tc>
        <w:tc>
          <w:tcPr>
            <w:tcW w:w="3667"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Debt-related</w:t>
            </w:r>
          </w:p>
        </w:tc>
        <w:tc>
          <w:tcPr>
            <w:tcW w:w="2804"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Equity-related</w:t>
            </w:r>
          </w:p>
        </w:tc>
      </w:tr>
      <w:tr w:rsidR="00E94B9B" w:rsidRPr="00E94B9B" w:rsidTr="00E94B9B">
        <w:trPr>
          <w:trHeight w:val="588"/>
        </w:trPr>
        <w:tc>
          <w:tcPr>
            <w:tcW w:w="2032"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Exposure to risk</w:t>
            </w:r>
          </w:p>
        </w:tc>
        <w:tc>
          <w:tcPr>
            <w:tcW w:w="3667"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Less</w:t>
            </w:r>
          </w:p>
        </w:tc>
        <w:tc>
          <w:tcPr>
            <w:tcW w:w="2804" w:type="dxa"/>
            <w:tcBorders>
              <w:top w:val="nil"/>
              <w:left w:val="nil"/>
              <w:bottom w:val="nil"/>
              <w:right w:val="nil"/>
            </w:tcBorders>
            <w:shd w:val="clear" w:color="auto" w:fill="FFFFFF"/>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Comparatively more</w:t>
            </w:r>
          </w:p>
        </w:tc>
      </w:tr>
      <w:tr w:rsidR="00E94B9B" w:rsidRPr="00E94B9B" w:rsidTr="00E94B9B">
        <w:trPr>
          <w:trHeight w:val="588"/>
        </w:trPr>
        <w:tc>
          <w:tcPr>
            <w:tcW w:w="2032"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Role</w:t>
            </w:r>
          </w:p>
        </w:tc>
        <w:tc>
          <w:tcPr>
            <w:tcW w:w="3667"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Financier</w:t>
            </w:r>
          </w:p>
        </w:tc>
        <w:tc>
          <w:tcPr>
            <w:tcW w:w="2804" w:type="dxa"/>
            <w:tcBorders>
              <w:top w:val="nil"/>
              <w:left w:val="nil"/>
              <w:bottom w:val="nil"/>
              <w:right w:val="nil"/>
            </w:tcBorders>
            <w:shd w:val="clear" w:color="auto" w:fill="F9F9F9"/>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Financial Advisor</w:t>
            </w:r>
          </w:p>
        </w:tc>
      </w:tr>
      <w:tr w:rsidR="00E94B9B" w:rsidRPr="00E94B9B" w:rsidTr="00E94B9B">
        <w:trPr>
          <w:trHeight w:val="1310"/>
        </w:trPr>
        <w:tc>
          <w:tcPr>
            <w:tcW w:w="2032" w:type="dxa"/>
            <w:tcBorders>
              <w:top w:val="nil"/>
              <w:left w:val="nil"/>
              <w:bottom w:val="nil"/>
              <w:right w:val="nil"/>
            </w:tcBorders>
            <w:shd w:val="clear" w:color="auto" w:fill="F3F3F3"/>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Caters</w:t>
            </w:r>
          </w:p>
        </w:tc>
        <w:tc>
          <w:tcPr>
            <w:tcW w:w="3667" w:type="dxa"/>
            <w:tcBorders>
              <w:top w:val="nil"/>
              <w:left w:val="nil"/>
              <w:bottom w:val="nil"/>
              <w:right w:val="nil"/>
            </w:tcBorders>
            <w:shd w:val="clear" w:color="auto" w:fill="F3F3F3"/>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Needs of general public.</w:t>
            </w:r>
          </w:p>
        </w:tc>
        <w:tc>
          <w:tcPr>
            <w:tcW w:w="2804" w:type="dxa"/>
            <w:tcBorders>
              <w:top w:val="nil"/>
              <w:left w:val="nil"/>
              <w:bottom w:val="nil"/>
              <w:right w:val="nil"/>
            </w:tcBorders>
            <w:shd w:val="clear" w:color="auto" w:fill="F3F3F3"/>
            <w:tcMar>
              <w:top w:w="120" w:type="dxa"/>
              <w:left w:w="120" w:type="dxa"/>
              <w:bottom w:w="120" w:type="dxa"/>
              <w:right w:w="120" w:type="dxa"/>
            </w:tcMar>
            <w:hideMark/>
          </w:tcPr>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222222"/>
                <w:sz w:val="24"/>
                <w:szCs w:val="24"/>
                <w:lang w:eastAsia="en-IN"/>
              </w:rPr>
              <w:t>Needs of corporate firms.</w:t>
            </w:r>
          </w:p>
          <w:p w:rsidR="00E94B9B" w:rsidRPr="00E94B9B" w:rsidRDefault="00E94B9B" w:rsidP="00E94B9B">
            <w:pPr>
              <w:spacing w:line="365" w:lineRule="atLeast"/>
              <w:jc w:val="both"/>
              <w:rPr>
                <w:rFonts w:ascii="Times New Roman" w:eastAsia="Times New Roman" w:hAnsi="Times New Roman" w:cs="Times New Roman"/>
                <w:sz w:val="24"/>
                <w:szCs w:val="24"/>
                <w:lang w:eastAsia="en-IN"/>
              </w:rPr>
            </w:pPr>
          </w:p>
        </w:tc>
      </w:tr>
    </w:tbl>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
    <w:p w:rsidR="00E94B9B" w:rsidRPr="00E94B9B" w:rsidRDefault="00E94B9B" w:rsidP="00E94B9B">
      <w:pPr>
        <w:numPr>
          <w:ilvl w:val="0"/>
          <w:numId w:val="8"/>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State the features of Venture Capital Financing.</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Basically an equity finance</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based on new ideas</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proofErr w:type="spellStart"/>
      <w:r w:rsidRPr="00E94B9B">
        <w:rPr>
          <w:rFonts w:ascii="Arial" w:eastAsia="Times New Roman" w:hAnsi="Arial" w:cs="Arial"/>
          <w:sz w:val="24"/>
          <w:szCs w:val="24"/>
          <w:lang w:eastAsia="en-IN"/>
        </w:rPr>
        <w:t>co promoter</w:t>
      </w:r>
      <w:proofErr w:type="spellEnd"/>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long term investment in growth oriented industries</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high risk investment</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provision of business expertise</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financing small and medium firms</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sale of share in open market</w:t>
      </w:r>
    </w:p>
    <w:p w:rsidR="00E94B9B" w:rsidRPr="00E94B9B" w:rsidRDefault="00E94B9B" w:rsidP="00E94B9B">
      <w:pPr>
        <w:numPr>
          <w:ilvl w:val="0"/>
          <w:numId w:val="9"/>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lastRenderedPageBreak/>
        <w:t>Explain the features of merchant banking.</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corporate counselling</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project counselling</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credit syndication</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issue management</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underwriting</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bankers to the issue</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portfolio management</w:t>
      </w:r>
    </w:p>
    <w:p w:rsidR="00E94B9B" w:rsidRPr="00E94B9B" w:rsidRDefault="00E94B9B" w:rsidP="00E94B9B">
      <w:pPr>
        <w:spacing w:after="0" w:line="240" w:lineRule="auto"/>
        <w:ind w:hanging="36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t>
      </w:r>
      <w:r w:rsidRPr="00E94B9B">
        <w:rPr>
          <w:rFonts w:ascii="&quot;times new roman&quot;" w:eastAsia="Times New Roman" w:hAnsi="&quot;times new roman&quot;" w:cs="Arial"/>
          <w:sz w:val="14"/>
          <w:szCs w:val="14"/>
          <w:lang w:eastAsia="en-IN"/>
        </w:rPr>
        <w:t>       </w:t>
      </w:r>
      <w:r w:rsidRPr="00E94B9B">
        <w:rPr>
          <w:rFonts w:ascii="Arial" w:eastAsia="Times New Roman" w:hAnsi="Arial" w:cs="Arial"/>
          <w:sz w:val="24"/>
          <w:szCs w:val="24"/>
          <w:lang w:eastAsia="en-IN"/>
        </w:rPr>
        <w:t>advisory services</w:t>
      </w:r>
    </w:p>
    <w:p w:rsidR="00E94B9B" w:rsidRPr="00E94B9B" w:rsidRDefault="00E94B9B" w:rsidP="00E94B9B">
      <w:pPr>
        <w:numPr>
          <w:ilvl w:val="0"/>
          <w:numId w:val="10"/>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Write a note on later stage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this stage of VCF is needed by established business for additional financial support but cannot resort o public issues of capital</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different forms include: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development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expansion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replacement finance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acquisition/ buyout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turnaround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
    <w:p w:rsidR="00E94B9B" w:rsidRPr="00E94B9B" w:rsidRDefault="00E94B9B" w:rsidP="00E94B9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What are the pre issue management activities of a merchant banker?</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Lead Manager</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Appointment of agencies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underwriting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appointment of brokers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assessing capabilities of other intermediaries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appointment of bankers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appointment of registrars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selecting printers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roofErr w:type="spellStart"/>
      <w:r w:rsidRPr="00E94B9B">
        <w:rPr>
          <w:rFonts w:ascii="Arial" w:eastAsia="Times New Roman" w:hAnsi="Arial" w:cs="Arial"/>
          <w:sz w:val="24"/>
          <w:szCs w:val="24"/>
          <w:lang w:eastAsia="en-IN"/>
        </w:rPr>
        <w:t>prosectus</w:t>
      </w:r>
      <w:proofErr w:type="spellEnd"/>
      <w:r w:rsidRPr="00E94B9B">
        <w:rPr>
          <w:rFonts w:ascii="Arial" w:eastAsia="Times New Roman" w:hAnsi="Arial" w:cs="Arial"/>
          <w:sz w:val="24"/>
          <w:szCs w:val="24"/>
          <w:lang w:eastAsia="en-IN"/>
        </w:rPr>
        <w:t xml:space="preserve"> formalities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completing stock exchange formalities</w:t>
      </w:r>
    </w:p>
    <w:p w:rsidR="00E94B9B" w:rsidRPr="00E94B9B" w:rsidRDefault="00E94B9B" w:rsidP="00E94B9B">
      <w:pPr>
        <w:numPr>
          <w:ilvl w:val="0"/>
          <w:numId w:val="12"/>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What is securitization and explain the securitization process?        </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b/>
          <w:bCs/>
          <w:color w:val="222222"/>
          <w:sz w:val="24"/>
          <w:szCs w:val="24"/>
          <w:shd w:val="clear" w:color="auto" w:fill="FFFFFF"/>
          <w:lang w:eastAsia="en-IN"/>
        </w:rPr>
        <w:t>Securitization</w:t>
      </w:r>
      <w:r w:rsidRPr="00E94B9B">
        <w:rPr>
          <w:rFonts w:ascii="Arial" w:eastAsia="Times New Roman" w:hAnsi="Arial" w:cs="Arial"/>
          <w:color w:val="222222"/>
          <w:sz w:val="24"/>
          <w:szCs w:val="24"/>
          <w:shd w:val="clear" w:color="auto" w:fill="FFFFFF"/>
          <w:lang w:eastAsia="en-IN"/>
        </w:rPr>
        <w:t> is the financial practice of pooling various types of contractual debt such as residential mortgages, commercial mortgages, auto loans or credit card debt obligations (or other non-debt assets which generate receivables) and selling their related cash flows to third party investors as </w:t>
      </w:r>
      <w:hyperlink r:id="rId5" w:history="1">
        <w:r w:rsidRPr="00E94B9B">
          <w:rPr>
            <w:rFonts w:ascii="Arial" w:eastAsia="Times New Roman" w:hAnsi="Arial" w:cs="Arial"/>
            <w:color w:val="0B0080"/>
            <w:sz w:val="24"/>
            <w:szCs w:val="24"/>
            <w:u w:val="single"/>
            <w:shd w:val="clear" w:color="auto" w:fill="FFFFFF"/>
            <w:lang w:eastAsia="en-IN"/>
          </w:rPr>
          <w:t>securities</w:t>
        </w:r>
      </w:hyperlink>
      <w:r w:rsidRPr="00E94B9B">
        <w:rPr>
          <w:rFonts w:ascii="Arial" w:eastAsia="Times New Roman" w:hAnsi="Arial" w:cs="Arial"/>
          <w:color w:val="222222"/>
          <w:sz w:val="24"/>
          <w:szCs w:val="24"/>
          <w:shd w:val="clear" w:color="auto" w:fill="FFFFFF"/>
          <w:lang w:eastAsia="en-IN"/>
        </w:rPr>
        <w:t>, which may be described as </w:t>
      </w:r>
      <w:hyperlink r:id="rId6" w:history="1">
        <w:r w:rsidRPr="00E94B9B">
          <w:rPr>
            <w:rFonts w:ascii="Arial" w:eastAsia="Times New Roman" w:hAnsi="Arial" w:cs="Arial"/>
            <w:color w:val="0B0080"/>
            <w:sz w:val="24"/>
            <w:szCs w:val="24"/>
            <w:u w:val="single"/>
            <w:shd w:val="clear" w:color="auto" w:fill="FFFFFF"/>
            <w:lang w:eastAsia="en-IN"/>
          </w:rPr>
          <w:t>bonds</w:t>
        </w:r>
      </w:hyperlink>
      <w:r w:rsidRPr="00E94B9B">
        <w:rPr>
          <w:rFonts w:ascii="Arial" w:eastAsia="Times New Roman" w:hAnsi="Arial" w:cs="Arial"/>
          <w:color w:val="222222"/>
          <w:sz w:val="24"/>
          <w:szCs w:val="24"/>
          <w:shd w:val="clear" w:color="auto" w:fill="FFFFFF"/>
          <w:lang w:eastAsia="en-IN"/>
        </w:rPr>
        <w:t>, pass-through securities, or </w:t>
      </w:r>
      <w:hyperlink r:id="rId7" w:history="1">
        <w:r w:rsidRPr="00E94B9B">
          <w:rPr>
            <w:rFonts w:ascii="Arial" w:eastAsia="Times New Roman" w:hAnsi="Arial" w:cs="Arial"/>
            <w:color w:val="0B0080"/>
            <w:sz w:val="24"/>
            <w:szCs w:val="24"/>
            <w:u w:val="single"/>
            <w:shd w:val="clear" w:color="auto" w:fill="FFFFFF"/>
            <w:lang w:eastAsia="en-IN"/>
          </w:rPr>
          <w:t>collateralized debt obligations</w:t>
        </w:r>
      </w:hyperlink>
      <w:r w:rsidRPr="00E94B9B">
        <w:rPr>
          <w:rFonts w:ascii="Arial" w:eastAsia="Times New Roman" w:hAnsi="Arial" w:cs="Arial"/>
          <w:color w:val="222222"/>
          <w:sz w:val="24"/>
          <w:szCs w:val="24"/>
          <w:shd w:val="clear" w:color="auto" w:fill="FFFFFF"/>
          <w:lang w:eastAsia="en-IN"/>
        </w:rPr>
        <w:t> (CDOs). Investors are repaid from the principal and interest cash flows collected from the underlying debt and redistributed through the capital structure of the new financing.</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(a) A company that wants to mobilize finance through securitization begins by identifying assets that can be used to raise funds.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(b) These assets typically represent rights to payment at future dates and are usually referred to as ‘receivables’.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(c) The company that owns the receivables is usually called the ‘originator’.</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lastRenderedPageBreak/>
        <w:t>(d) The originator identifies the assets out of its portfolio for Securitization.</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(e) The identification of assets will have to be done in a manner so that an optimum mix of homogeneous assets having almost same maturity forms the portfolio.</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(f) Assets originated through trade receivables, lease rentals, housing loans, automobile loans, etc. according to their maturity pattern and interest rate risk are formed into a pool.</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ADVERTISEMENTS: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(g) The aforementioned identified and pooled assets are then transferred to a newly formed another institution called a ‘special purpose vehicle’ usually by way of a trust.</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(h) Such trust usually, an investment banker, issues the securities to an investor.</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w:t>
      </w:r>
      <w:proofErr w:type="spellStart"/>
      <w:r w:rsidRPr="00E94B9B">
        <w:rPr>
          <w:rFonts w:ascii="Arial" w:eastAsia="Times New Roman" w:hAnsi="Arial" w:cs="Arial"/>
          <w:color w:val="424142"/>
          <w:sz w:val="24"/>
          <w:szCs w:val="24"/>
          <w:lang w:eastAsia="en-IN"/>
        </w:rPr>
        <w:t>i</w:t>
      </w:r>
      <w:proofErr w:type="spellEnd"/>
      <w:r w:rsidRPr="00E94B9B">
        <w:rPr>
          <w:rFonts w:ascii="Arial" w:eastAsia="Times New Roman" w:hAnsi="Arial" w:cs="Arial"/>
          <w:color w:val="424142"/>
          <w:sz w:val="24"/>
          <w:szCs w:val="24"/>
          <w:lang w:eastAsia="en-IN"/>
        </w:rPr>
        <w:t>) Once the assets are transferred, they are no longer held in the originator’s portfolio.</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(j) After acquisition of the assets from originator, the SPV splits the pool into individual shares or securities and reimburse itself by selling these to investors.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(k) The securities, so issued, are known as ‘pay or pass through certificates’.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(l) The securities are normally without recourse to the originator, thus investor can hold only SPV for the principal repayment and interest recovery.</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(m) In order to make the issue attractive, the SPV enters into credit enhancement procedures either by obtaining an insurance policy to cover the credit losses or by arranging a credit facility from a third party lender to cover the delayed payments.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(n) To increase marketability of the securitized assets in the form of securities, these may be rated by some reputed credit rating agencies.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(o) Credit rating increases the trading potentials of the certificate, thus its liquidity is enhanced.</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(p) A merchant banker or syndicate of merchant bankers will be appointed for underwriting the whole issue.</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(q) The securities have to be sold to the investors either by a public issue or by private placement.</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(r) The pass through certificates before maturity are tradable in a secondary market to ensure liquidity for the investors.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lastRenderedPageBreak/>
        <w:t>(s) Once the end investor gets hold of these instruments created out of Securitization, he is to hold it for a specific maturity period which is well defined with all other related terms and conditions.</w:t>
      </w:r>
    </w:p>
    <w:p w:rsidR="00E94B9B" w:rsidRPr="00E94B9B" w:rsidRDefault="00E94B9B" w:rsidP="00E94B9B">
      <w:pPr>
        <w:shd w:val="clear" w:color="auto" w:fill="FFFFFF"/>
        <w:spacing w:line="360" w:lineRule="atLeast"/>
        <w:jc w:val="both"/>
        <w:rPr>
          <w:rFonts w:ascii="Times New Roman" w:eastAsia="Times New Roman" w:hAnsi="Times New Roman" w:cs="Times New Roman"/>
          <w:sz w:val="24"/>
          <w:szCs w:val="24"/>
          <w:lang w:eastAsia="en-IN"/>
        </w:rPr>
      </w:pPr>
      <w:r w:rsidRPr="00E94B9B">
        <w:rPr>
          <w:rFonts w:ascii="Arial" w:eastAsia="Times New Roman" w:hAnsi="Arial" w:cs="Arial"/>
          <w:color w:val="424142"/>
          <w:sz w:val="24"/>
          <w:szCs w:val="24"/>
          <w:lang w:eastAsia="en-IN"/>
        </w:rPr>
        <w:t>(t) On maturity, at the end, investors get redemption amount from the issuer along with interest due on the amount.</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w:t>
      </w:r>
      <w:r w:rsidRPr="00E94B9B">
        <w:rPr>
          <w:rFonts w:ascii="Arial" w:eastAsia="Times New Roman" w:hAnsi="Arial" w:cs="Arial"/>
          <w:b/>
          <w:bCs/>
          <w:sz w:val="24"/>
          <w:szCs w:val="24"/>
          <w:lang w:eastAsia="en-IN"/>
        </w:rPr>
        <w:t>(5 X 5 = 25 marks)</w:t>
      </w:r>
    </w:p>
    <w:p w:rsidR="00E94B9B" w:rsidRPr="00E94B9B" w:rsidRDefault="00E94B9B" w:rsidP="00E94B9B">
      <w:pPr>
        <w:spacing w:after="0" w:line="240" w:lineRule="auto"/>
        <w:ind w:hanging="720"/>
        <w:jc w:val="center"/>
        <w:rPr>
          <w:rFonts w:ascii="Times New Roman" w:eastAsia="Times New Roman" w:hAnsi="Times New Roman" w:cs="Times New Roman"/>
          <w:sz w:val="24"/>
          <w:szCs w:val="24"/>
          <w:lang w:eastAsia="en-IN"/>
        </w:rPr>
      </w:pPr>
      <w:r w:rsidRPr="00E94B9B">
        <w:rPr>
          <w:rFonts w:ascii="Arial" w:eastAsia="Times New Roman" w:hAnsi="Arial" w:cs="Arial"/>
          <w:b/>
          <w:bCs/>
          <w:sz w:val="24"/>
          <w:szCs w:val="24"/>
          <w:lang w:eastAsia="en-IN"/>
        </w:rPr>
        <w:t>Section C</w:t>
      </w:r>
    </w:p>
    <w:p w:rsidR="00E94B9B" w:rsidRPr="00E94B9B" w:rsidRDefault="00E94B9B" w:rsidP="00E94B9B">
      <w:pPr>
        <w:spacing w:after="0" w:line="240" w:lineRule="auto"/>
        <w:ind w:hanging="720"/>
        <w:jc w:val="center"/>
        <w:rPr>
          <w:rFonts w:ascii="Times New Roman" w:eastAsia="Times New Roman" w:hAnsi="Times New Roman" w:cs="Times New Roman"/>
          <w:sz w:val="24"/>
          <w:szCs w:val="24"/>
          <w:lang w:eastAsia="en-IN"/>
        </w:rPr>
      </w:pPr>
      <w:r w:rsidRPr="00E94B9B">
        <w:rPr>
          <w:rFonts w:ascii="Arial" w:eastAsia="Times New Roman" w:hAnsi="Arial" w:cs="Arial"/>
          <w:i/>
          <w:iCs/>
          <w:sz w:val="24"/>
          <w:szCs w:val="24"/>
          <w:lang w:eastAsia="en-IN"/>
        </w:rPr>
        <w:t>Answer any 1 question. It carries 15marks.</w:t>
      </w:r>
    </w:p>
    <w:p w:rsidR="00E94B9B" w:rsidRPr="00E94B9B" w:rsidRDefault="00E94B9B" w:rsidP="00E94B9B">
      <w:pPr>
        <w:numPr>
          <w:ilvl w:val="0"/>
          <w:numId w:val="13"/>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Explain the nature and functions of financial services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xml:space="preserve">Nature of financial </w:t>
      </w:r>
      <w:proofErr w:type="gramStart"/>
      <w:r w:rsidRPr="00E94B9B">
        <w:rPr>
          <w:rFonts w:ascii="Arial" w:eastAsia="Times New Roman" w:hAnsi="Arial" w:cs="Arial"/>
          <w:sz w:val="24"/>
          <w:szCs w:val="24"/>
          <w:lang w:eastAsia="en-IN"/>
        </w:rPr>
        <w:t>services  :</w:t>
      </w:r>
      <w:proofErr w:type="gramEnd"/>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intangible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direct sale,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tailor made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customer orientation</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wide range of products,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geographical dispersion</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skilled employees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Functions of financial services are as follows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Instrumental for growth and development</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financial intermediation</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management of risk</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issue management</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Asset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Asset management</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stock broking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Advisory services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p>
    <w:p w:rsidR="00E94B9B" w:rsidRPr="00E94B9B" w:rsidRDefault="00E94B9B" w:rsidP="00E94B9B">
      <w:pPr>
        <w:numPr>
          <w:ilvl w:val="0"/>
          <w:numId w:val="14"/>
        </w:numPr>
        <w:spacing w:before="100" w:beforeAutospacing="1"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Explain the various fee based and fund based financial services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fund based services include the following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Leasing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hire purchase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discounting of bills</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venture capital financing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factoring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Fee based services include</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Merchant banking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Stock broking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credit rating</w:t>
      </w:r>
    </w:p>
    <w:p w:rsidR="00E94B9B" w:rsidRPr="00E94B9B" w:rsidRDefault="00E94B9B" w:rsidP="00E94B9B">
      <w:pPr>
        <w:spacing w:after="0" w:line="240" w:lineRule="auto"/>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loan syndication</w:t>
      </w:r>
    </w:p>
    <w:p w:rsidR="00E94B9B" w:rsidRPr="00E94B9B" w:rsidRDefault="00E94B9B" w:rsidP="00E94B9B">
      <w:pPr>
        <w:spacing w:after="0" w:line="240" w:lineRule="auto"/>
        <w:rPr>
          <w:rFonts w:ascii="Times New Roman" w:eastAsia="Times New Roman" w:hAnsi="Times New Roman" w:cs="Times New Roman"/>
          <w:sz w:val="24"/>
          <w:szCs w:val="24"/>
          <w:lang w:eastAsia="en-IN"/>
        </w:rPr>
      </w:pPr>
    </w:p>
    <w:p w:rsidR="00E94B9B" w:rsidRPr="00E94B9B" w:rsidRDefault="00E94B9B" w:rsidP="00E94B9B">
      <w:pPr>
        <w:spacing w:after="0" w:line="240" w:lineRule="auto"/>
        <w:ind w:hanging="720"/>
        <w:jc w:val="both"/>
        <w:rPr>
          <w:rFonts w:ascii="Times New Roman" w:eastAsia="Times New Roman" w:hAnsi="Times New Roman" w:cs="Times New Roman"/>
          <w:sz w:val="24"/>
          <w:szCs w:val="24"/>
          <w:lang w:eastAsia="en-IN"/>
        </w:rPr>
      </w:pPr>
      <w:r w:rsidRPr="00E94B9B">
        <w:rPr>
          <w:rFonts w:ascii="Arial" w:eastAsia="Times New Roman" w:hAnsi="Arial" w:cs="Arial"/>
          <w:sz w:val="24"/>
          <w:szCs w:val="24"/>
          <w:lang w:eastAsia="en-IN"/>
        </w:rPr>
        <w:t>                                                                                                                                                                                                                                                                                                                                                                        </w:t>
      </w:r>
      <w:r w:rsidRPr="00E94B9B">
        <w:rPr>
          <w:rFonts w:ascii="Arial" w:eastAsia="Times New Roman" w:hAnsi="Arial" w:cs="Arial"/>
          <w:b/>
          <w:bCs/>
          <w:sz w:val="24"/>
          <w:szCs w:val="24"/>
          <w:lang w:eastAsia="en-IN"/>
        </w:rPr>
        <w:t>(1 X 15 = 15 marks)</w:t>
      </w:r>
    </w:p>
    <w:p w:rsidR="00E26068" w:rsidRDefault="00E26068"/>
    <w:sectPr w:rsidR="00E26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57E"/>
    <w:multiLevelType w:val="multilevel"/>
    <w:tmpl w:val="1EEA5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A3DD1"/>
    <w:multiLevelType w:val="multilevel"/>
    <w:tmpl w:val="7A2C91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11BDF"/>
    <w:multiLevelType w:val="multilevel"/>
    <w:tmpl w:val="C3A64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C4EB0"/>
    <w:multiLevelType w:val="multilevel"/>
    <w:tmpl w:val="1CD0A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F21EA"/>
    <w:multiLevelType w:val="multilevel"/>
    <w:tmpl w:val="7DC80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4039A"/>
    <w:multiLevelType w:val="multilevel"/>
    <w:tmpl w:val="CDACF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D22DA"/>
    <w:multiLevelType w:val="multilevel"/>
    <w:tmpl w:val="69CC48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E7A7E"/>
    <w:multiLevelType w:val="multilevel"/>
    <w:tmpl w:val="0F74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00482"/>
    <w:multiLevelType w:val="multilevel"/>
    <w:tmpl w:val="39EEAE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E1B6B"/>
    <w:multiLevelType w:val="multilevel"/>
    <w:tmpl w:val="F9DCFC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C6BEB"/>
    <w:multiLevelType w:val="multilevel"/>
    <w:tmpl w:val="DD689D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34530"/>
    <w:multiLevelType w:val="multilevel"/>
    <w:tmpl w:val="0FA47A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145ACA"/>
    <w:multiLevelType w:val="multilevel"/>
    <w:tmpl w:val="60727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733927"/>
    <w:multiLevelType w:val="multilevel"/>
    <w:tmpl w:val="BCEAF5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5"/>
  </w:num>
  <w:num w:numId="4">
    <w:abstractNumId w:val="3"/>
  </w:num>
  <w:num w:numId="5">
    <w:abstractNumId w:val="4"/>
  </w:num>
  <w:num w:numId="6">
    <w:abstractNumId w:val="2"/>
  </w:num>
  <w:num w:numId="7">
    <w:abstractNumId w:val="10"/>
  </w:num>
  <w:num w:numId="8">
    <w:abstractNumId w:val="0"/>
  </w:num>
  <w:num w:numId="9">
    <w:abstractNumId w:val="11"/>
  </w:num>
  <w:num w:numId="10">
    <w:abstractNumId w:val="1"/>
  </w:num>
  <w:num w:numId="11">
    <w:abstractNumId w:val="6"/>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DC"/>
    <w:rsid w:val="00B750DC"/>
    <w:rsid w:val="00E26068"/>
    <w:rsid w:val="00E94B9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16D77-D8E7-40E9-AFE5-61455275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B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94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4755">
      <w:bodyDiv w:val="1"/>
      <w:marLeft w:val="0"/>
      <w:marRight w:val="0"/>
      <w:marTop w:val="0"/>
      <w:marBottom w:val="0"/>
      <w:divBdr>
        <w:top w:val="none" w:sz="0" w:space="0" w:color="auto"/>
        <w:left w:val="none" w:sz="0" w:space="0" w:color="auto"/>
        <w:bottom w:val="none" w:sz="0" w:space="0" w:color="auto"/>
        <w:right w:val="none" w:sz="0" w:space="0" w:color="auto"/>
      </w:divBdr>
      <w:divsChild>
        <w:div w:id="1837265802">
          <w:marLeft w:val="0"/>
          <w:marRight w:val="0"/>
          <w:marTop w:val="240"/>
          <w:marBottom w:val="0"/>
          <w:divBdr>
            <w:top w:val="none" w:sz="0" w:space="0" w:color="auto"/>
            <w:left w:val="none" w:sz="0" w:space="0" w:color="auto"/>
            <w:bottom w:val="none" w:sz="0" w:space="0" w:color="auto"/>
            <w:right w:val="none" w:sz="0" w:space="0" w:color="auto"/>
          </w:divBdr>
        </w:div>
        <w:div w:id="558707525">
          <w:marLeft w:val="0"/>
          <w:marRight w:val="0"/>
          <w:marTop w:val="240"/>
          <w:marBottom w:val="0"/>
          <w:divBdr>
            <w:top w:val="none" w:sz="0" w:space="0" w:color="auto"/>
            <w:left w:val="none" w:sz="0" w:space="0" w:color="auto"/>
            <w:bottom w:val="none" w:sz="0" w:space="0" w:color="auto"/>
            <w:right w:val="none" w:sz="0" w:space="0" w:color="auto"/>
          </w:divBdr>
        </w:div>
        <w:div w:id="2048525398">
          <w:marLeft w:val="0"/>
          <w:marRight w:val="0"/>
          <w:marTop w:val="240"/>
          <w:marBottom w:val="0"/>
          <w:divBdr>
            <w:top w:val="none" w:sz="0" w:space="0" w:color="auto"/>
            <w:left w:val="none" w:sz="0" w:space="0" w:color="auto"/>
            <w:bottom w:val="none" w:sz="0" w:space="0" w:color="auto"/>
            <w:right w:val="none" w:sz="0" w:space="0" w:color="auto"/>
          </w:divBdr>
        </w:div>
        <w:div w:id="1302731816">
          <w:marLeft w:val="0"/>
          <w:marRight w:val="0"/>
          <w:marTop w:val="240"/>
          <w:marBottom w:val="240"/>
          <w:divBdr>
            <w:top w:val="none" w:sz="0" w:space="0" w:color="auto"/>
            <w:left w:val="none" w:sz="0" w:space="0" w:color="auto"/>
            <w:bottom w:val="none" w:sz="0" w:space="0" w:color="auto"/>
            <w:right w:val="none" w:sz="0" w:space="0" w:color="auto"/>
          </w:divBdr>
        </w:div>
        <w:div w:id="932010963">
          <w:marLeft w:val="0"/>
          <w:marRight w:val="0"/>
          <w:marTop w:val="240"/>
          <w:marBottom w:val="240"/>
          <w:divBdr>
            <w:top w:val="none" w:sz="0" w:space="0" w:color="auto"/>
            <w:left w:val="none" w:sz="0" w:space="0" w:color="auto"/>
            <w:bottom w:val="none" w:sz="0" w:space="0" w:color="auto"/>
            <w:right w:val="none" w:sz="0" w:space="0" w:color="auto"/>
          </w:divBdr>
        </w:div>
        <w:div w:id="594286606">
          <w:marLeft w:val="720"/>
          <w:marRight w:val="0"/>
          <w:marTop w:val="0"/>
          <w:marBottom w:val="0"/>
          <w:divBdr>
            <w:top w:val="none" w:sz="0" w:space="0" w:color="auto"/>
            <w:left w:val="none" w:sz="0" w:space="0" w:color="auto"/>
            <w:bottom w:val="none" w:sz="0" w:space="0" w:color="auto"/>
            <w:right w:val="none" w:sz="0" w:space="0" w:color="auto"/>
          </w:divBdr>
        </w:div>
        <w:div w:id="650907290">
          <w:marLeft w:val="720"/>
          <w:marRight w:val="0"/>
          <w:marTop w:val="0"/>
          <w:marBottom w:val="0"/>
          <w:divBdr>
            <w:top w:val="none" w:sz="0" w:space="0" w:color="auto"/>
            <w:left w:val="none" w:sz="0" w:space="0" w:color="auto"/>
            <w:bottom w:val="none" w:sz="0" w:space="0" w:color="auto"/>
            <w:right w:val="none" w:sz="0" w:space="0" w:color="auto"/>
          </w:divBdr>
        </w:div>
        <w:div w:id="1294752495">
          <w:marLeft w:val="720"/>
          <w:marRight w:val="0"/>
          <w:marTop w:val="0"/>
          <w:marBottom w:val="0"/>
          <w:divBdr>
            <w:top w:val="none" w:sz="0" w:space="0" w:color="auto"/>
            <w:left w:val="none" w:sz="0" w:space="0" w:color="auto"/>
            <w:bottom w:val="none" w:sz="0" w:space="0" w:color="auto"/>
            <w:right w:val="none" w:sz="0" w:space="0" w:color="auto"/>
          </w:divBdr>
        </w:div>
        <w:div w:id="2102487969">
          <w:marLeft w:val="720"/>
          <w:marRight w:val="0"/>
          <w:marTop w:val="0"/>
          <w:marBottom w:val="0"/>
          <w:divBdr>
            <w:top w:val="none" w:sz="0" w:space="0" w:color="auto"/>
            <w:left w:val="none" w:sz="0" w:space="0" w:color="auto"/>
            <w:bottom w:val="none" w:sz="0" w:space="0" w:color="auto"/>
            <w:right w:val="none" w:sz="0" w:space="0" w:color="auto"/>
          </w:divBdr>
        </w:div>
        <w:div w:id="1912083922">
          <w:marLeft w:val="720"/>
          <w:marRight w:val="0"/>
          <w:marTop w:val="0"/>
          <w:marBottom w:val="0"/>
          <w:divBdr>
            <w:top w:val="none" w:sz="0" w:space="0" w:color="auto"/>
            <w:left w:val="none" w:sz="0" w:space="0" w:color="auto"/>
            <w:bottom w:val="none" w:sz="0" w:space="0" w:color="auto"/>
            <w:right w:val="none" w:sz="0" w:space="0" w:color="auto"/>
          </w:divBdr>
        </w:div>
        <w:div w:id="1587572786">
          <w:marLeft w:val="720"/>
          <w:marRight w:val="0"/>
          <w:marTop w:val="0"/>
          <w:marBottom w:val="0"/>
          <w:divBdr>
            <w:top w:val="none" w:sz="0" w:space="0" w:color="auto"/>
            <w:left w:val="none" w:sz="0" w:space="0" w:color="auto"/>
            <w:bottom w:val="none" w:sz="0" w:space="0" w:color="auto"/>
            <w:right w:val="none" w:sz="0" w:space="0" w:color="auto"/>
          </w:divBdr>
        </w:div>
        <w:div w:id="1306088976">
          <w:marLeft w:val="0"/>
          <w:marRight w:val="0"/>
          <w:marTop w:val="0"/>
          <w:marBottom w:val="0"/>
          <w:divBdr>
            <w:top w:val="none" w:sz="0" w:space="0" w:color="auto"/>
            <w:left w:val="none" w:sz="0" w:space="0" w:color="auto"/>
            <w:bottom w:val="none" w:sz="0" w:space="0" w:color="auto"/>
            <w:right w:val="none" w:sz="0" w:space="0" w:color="auto"/>
          </w:divBdr>
        </w:div>
        <w:div w:id="1106266508">
          <w:marLeft w:val="0"/>
          <w:marRight w:val="0"/>
          <w:marTop w:val="0"/>
          <w:marBottom w:val="0"/>
          <w:divBdr>
            <w:top w:val="none" w:sz="0" w:space="0" w:color="auto"/>
            <w:left w:val="none" w:sz="0" w:space="0" w:color="auto"/>
            <w:bottom w:val="none" w:sz="0" w:space="0" w:color="auto"/>
            <w:right w:val="none" w:sz="0" w:space="0" w:color="auto"/>
          </w:divBdr>
        </w:div>
        <w:div w:id="738404220">
          <w:marLeft w:val="720"/>
          <w:marRight w:val="0"/>
          <w:marTop w:val="0"/>
          <w:marBottom w:val="0"/>
          <w:divBdr>
            <w:top w:val="none" w:sz="0" w:space="0" w:color="auto"/>
            <w:left w:val="none" w:sz="0" w:space="0" w:color="auto"/>
            <w:bottom w:val="none" w:sz="0" w:space="0" w:color="auto"/>
            <w:right w:val="none" w:sz="0" w:space="0" w:color="auto"/>
          </w:divBdr>
        </w:div>
        <w:div w:id="295915369">
          <w:marLeft w:val="720"/>
          <w:marRight w:val="0"/>
          <w:marTop w:val="0"/>
          <w:marBottom w:val="0"/>
          <w:divBdr>
            <w:top w:val="none" w:sz="0" w:space="0" w:color="auto"/>
            <w:left w:val="none" w:sz="0" w:space="0" w:color="auto"/>
            <w:bottom w:val="none" w:sz="0" w:space="0" w:color="auto"/>
            <w:right w:val="none" w:sz="0" w:space="0" w:color="auto"/>
          </w:divBdr>
        </w:div>
        <w:div w:id="11958102">
          <w:marLeft w:val="720"/>
          <w:marRight w:val="0"/>
          <w:marTop w:val="0"/>
          <w:marBottom w:val="220"/>
          <w:divBdr>
            <w:top w:val="none" w:sz="0" w:space="0" w:color="auto"/>
            <w:left w:val="none" w:sz="0" w:space="0" w:color="auto"/>
            <w:bottom w:val="none" w:sz="0" w:space="0" w:color="auto"/>
            <w:right w:val="none" w:sz="0" w:space="0" w:color="auto"/>
          </w:divBdr>
        </w:div>
        <w:div w:id="1014068649">
          <w:marLeft w:val="720"/>
          <w:marRight w:val="0"/>
          <w:marTop w:val="0"/>
          <w:marBottom w:val="220"/>
          <w:divBdr>
            <w:top w:val="none" w:sz="0" w:space="0" w:color="auto"/>
            <w:left w:val="none" w:sz="0" w:space="0" w:color="auto"/>
            <w:bottom w:val="none" w:sz="0" w:space="0" w:color="auto"/>
            <w:right w:val="none" w:sz="0" w:space="0" w:color="auto"/>
          </w:divBdr>
        </w:div>
        <w:div w:id="99424220">
          <w:marLeft w:val="720"/>
          <w:marRight w:val="0"/>
          <w:marTop w:val="0"/>
          <w:marBottom w:val="220"/>
          <w:divBdr>
            <w:top w:val="none" w:sz="0" w:space="0" w:color="auto"/>
            <w:left w:val="none" w:sz="0" w:space="0" w:color="auto"/>
            <w:bottom w:val="none" w:sz="0" w:space="0" w:color="auto"/>
            <w:right w:val="none" w:sz="0" w:space="0" w:color="auto"/>
          </w:divBdr>
        </w:div>
        <w:div w:id="1908149487">
          <w:marLeft w:val="720"/>
          <w:marRight w:val="0"/>
          <w:marTop w:val="0"/>
          <w:marBottom w:val="220"/>
          <w:divBdr>
            <w:top w:val="none" w:sz="0" w:space="0" w:color="auto"/>
            <w:left w:val="none" w:sz="0" w:space="0" w:color="auto"/>
            <w:bottom w:val="none" w:sz="0" w:space="0" w:color="auto"/>
            <w:right w:val="none" w:sz="0" w:space="0" w:color="auto"/>
          </w:divBdr>
        </w:div>
        <w:div w:id="1243488789">
          <w:marLeft w:val="720"/>
          <w:marRight w:val="0"/>
          <w:marTop w:val="0"/>
          <w:marBottom w:val="220"/>
          <w:divBdr>
            <w:top w:val="none" w:sz="0" w:space="0" w:color="auto"/>
            <w:left w:val="none" w:sz="0" w:space="0" w:color="auto"/>
            <w:bottom w:val="none" w:sz="0" w:space="0" w:color="auto"/>
            <w:right w:val="none" w:sz="0" w:space="0" w:color="auto"/>
          </w:divBdr>
        </w:div>
        <w:div w:id="399911991">
          <w:marLeft w:val="720"/>
          <w:marRight w:val="0"/>
          <w:marTop w:val="0"/>
          <w:marBottom w:val="220"/>
          <w:divBdr>
            <w:top w:val="none" w:sz="0" w:space="0" w:color="auto"/>
            <w:left w:val="none" w:sz="0" w:space="0" w:color="auto"/>
            <w:bottom w:val="none" w:sz="0" w:space="0" w:color="auto"/>
            <w:right w:val="none" w:sz="0" w:space="0" w:color="auto"/>
          </w:divBdr>
        </w:div>
        <w:div w:id="1425766416">
          <w:marLeft w:val="720"/>
          <w:marRight w:val="0"/>
          <w:marTop w:val="0"/>
          <w:marBottom w:val="220"/>
          <w:divBdr>
            <w:top w:val="none" w:sz="0" w:space="0" w:color="auto"/>
            <w:left w:val="none" w:sz="0" w:space="0" w:color="auto"/>
            <w:bottom w:val="none" w:sz="0" w:space="0" w:color="auto"/>
            <w:right w:val="none" w:sz="0" w:space="0" w:color="auto"/>
          </w:divBdr>
        </w:div>
        <w:div w:id="809058219">
          <w:marLeft w:val="720"/>
          <w:marRight w:val="0"/>
          <w:marTop w:val="0"/>
          <w:marBottom w:val="220"/>
          <w:divBdr>
            <w:top w:val="none" w:sz="0" w:space="0" w:color="auto"/>
            <w:left w:val="none" w:sz="0" w:space="0" w:color="auto"/>
            <w:bottom w:val="none" w:sz="0" w:space="0" w:color="auto"/>
            <w:right w:val="none" w:sz="0" w:space="0" w:color="auto"/>
          </w:divBdr>
        </w:div>
        <w:div w:id="683551925">
          <w:marLeft w:val="720"/>
          <w:marRight w:val="0"/>
          <w:marTop w:val="0"/>
          <w:marBottom w:val="220"/>
          <w:divBdr>
            <w:top w:val="none" w:sz="0" w:space="0" w:color="auto"/>
            <w:left w:val="none" w:sz="0" w:space="0" w:color="auto"/>
            <w:bottom w:val="none" w:sz="0" w:space="0" w:color="auto"/>
            <w:right w:val="none" w:sz="0" w:space="0" w:color="auto"/>
          </w:divBdr>
        </w:div>
        <w:div w:id="563101879">
          <w:marLeft w:val="720"/>
          <w:marRight w:val="0"/>
          <w:marTop w:val="0"/>
          <w:marBottom w:val="220"/>
          <w:divBdr>
            <w:top w:val="none" w:sz="0" w:space="0" w:color="auto"/>
            <w:left w:val="none" w:sz="0" w:space="0" w:color="auto"/>
            <w:bottom w:val="none" w:sz="0" w:space="0" w:color="auto"/>
            <w:right w:val="none" w:sz="0" w:space="0" w:color="auto"/>
          </w:divBdr>
        </w:div>
        <w:div w:id="900676410">
          <w:marLeft w:val="720"/>
          <w:marRight w:val="0"/>
          <w:marTop w:val="0"/>
          <w:marBottom w:val="220"/>
          <w:divBdr>
            <w:top w:val="none" w:sz="0" w:space="0" w:color="auto"/>
            <w:left w:val="none" w:sz="0" w:space="0" w:color="auto"/>
            <w:bottom w:val="none" w:sz="0" w:space="0" w:color="auto"/>
            <w:right w:val="none" w:sz="0" w:space="0" w:color="auto"/>
          </w:divBdr>
        </w:div>
        <w:div w:id="746534353">
          <w:marLeft w:val="720"/>
          <w:marRight w:val="0"/>
          <w:marTop w:val="0"/>
          <w:marBottom w:val="220"/>
          <w:divBdr>
            <w:top w:val="none" w:sz="0" w:space="0" w:color="auto"/>
            <w:left w:val="none" w:sz="0" w:space="0" w:color="auto"/>
            <w:bottom w:val="none" w:sz="0" w:space="0" w:color="auto"/>
            <w:right w:val="none" w:sz="0" w:space="0" w:color="auto"/>
          </w:divBdr>
        </w:div>
        <w:div w:id="833229310">
          <w:marLeft w:val="720"/>
          <w:marRight w:val="0"/>
          <w:marTop w:val="0"/>
          <w:marBottom w:val="220"/>
          <w:divBdr>
            <w:top w:val="none" w:sz="0" w:space="0" w:color="auto"/>
            <w:left w:val="none" w:sz="0" w:space="0" w:color="auto"/>
            <w:bottom w:val="none" w:sz="0" w:space="0" w:color="auto"/>
            <w:right w:val="none" w:sz="0" w:space="0" w:color="auto"/>
          </w:divBdr>
        </w:div>
        <w:div w:id="986592187">
          <w:marLeft w:val="720"/>
          <w:marRight w:val="0"/>
          <w:marTop w:val="0"/>
          <w:marBottom w:val="220"/>
          <w:divBdr>
            <w:top w:val="none" w:sz="0" w:space="0" w:color="auto"/>
            <w:left w:val="none" w:sz="0" w:space="0" w:color="auto"/>
            <w:bottom w:val="none" w:sz="0" w:space="0" w:color="auto"/>
            <w:right w:val="none" w:sz="0" w:space="0" w:color="auto"/>
          </w:divBdr>
        </w:div>
        <w:div w:id="697774030">
          <w:marLeft w:val="720"/>
          <w:marRight w:val="0"/>
          <w:marTop w:val="0"/>
          <w:marBottom w:val="220"/>
          <w:divBdr>
            <w:top w:val="none" w:sz="0" w:space="0" w:color="auto"/>
            <w:left w:val="none" w:sz="0" w:space="0" w:color="auto"/>
            <w:bottom w:val="none" w:sz="0" w:space="0" w:color="auto"/>
            <w:right w:val="none" w:sz="0" w:space="0" w:color="auto"/>
          </w:divBdr>
        </w:div>
        <w:div w:id="334236157">
          <w:marLeft w:val="720"/>
          <w:marRight w:val="0"/>
          <w:marTop w:val="0"/>
          <w:marBottom w:val="220"/>
          <w:divBdr>
            <w:top w:val="none" w:sz="0" w:space="0" w:color="auto"/>
            <w:left w:val="none" w:sz="0" w:space="0" w:color="auto"/>
            <w:bottom w:val="none" w:sz="0" w:space="0" w:color="auto"/>
            <w:right w:val="none" w:sz="0" w:space="0" w:color="auto"/>
          </w:divBdr>
        </w:div>
        <w:div w:id="965087929">
          <w:marLeft w:val="720"/>
          <w:marRight w:val="0"/>
          <w:marTop w:val="0"/>
          <w:marBottom w:val="220"/>
          <w:divBdr>
            <w:top w:val="none" w:sz="0" w:space="0" w:color="auto"/>
            <w:left w:val="none" w:sz="0" w:space="0" w:color="auto"/>
            <w:bottom w:val="none" w:sz="0" w:space="0" w:color="auto"/>
            <w:right w:val="none" w:sz="0" w:space="0" w:color="auto"/>
          </w:divBdr>
        </w:div>
        <w:div w:id="1360551325">
          <w:marLeft w:val="720"/>
          <w:marRight w:val="0"/>
          <w:marTop w:val="0"/>
          <w:marBottom w:val="220"/>
          <w:divBdr>
            <w:top w:val="none" w:sz="0" w:space="0" w:color="auto"/>
            <w:left w:val="none" w:sz="0" w:space="0" w:color="auto"/>
            <w:bottom w:val="none" w:sz="0" w:space="0" w:color="auto"/>
            <w:right w:val="none" w:sz="0" w:space="0" w:color="auto"/>
          </w:divBdr>
        </w:div>
        <w:div w:id="2024748398">
          <w:marLeft w:val="720"/>
          <w:marRight w:val="0"/>
          <w:marTop w:val="0"/>
          <w:marBottom w:val="220"/>
          <w:divBdr>
            <w:top w:val="none" w:sz="0" w:space="0" w:color="auto"/>
            <w:left w:val="none" w:sz="0" w:space="0" w:color="auto"/>
            <w:bottom w:val="none" w:sz="0" w:space="0" w:color="auto"/>
            <w:right w:val="none" w:sz="0" w:space="0" w:color="auto"/>
          </w:divBdr>
        </w:div>
        <w:div w:id="1330281997">
          <w:marLeft w:val="720"/>
          <w:marRight w:val="0"/>
          <w:marTop w:val="0"/>
          <w:marBottom w:val="220"/>
          <w:divBdr>
            <w:top w:val="none" w:sz="0" w:space="0" w:color="auto"/>
            <w:left w:val="none" w:sz="0" w:space="0" w:color="auto"/>
            <w:bottom w:val="none" w:sz="0" w:space="0" w:color="auto"/>
            <w:right w:val="none" w:sz="0" w:space="0" w:color="auto"/>
          </w:divBdr>
        </w:div>
        <w:div w:id="1971939735">
          <w:marLeft w:val="720"/>
          <w:marRight w:val="0"/>
          <w:marTop w:val="0"/>
          <w:marBottom w:val="220"/>
          <w:divBdr>
            <w:top w:val="none" w:sz="0" w:space="0" w:color="auto"/>
            <w:left w:val="none" w:sz="0" w:space="0" w:color="auto"/>
            <w:bottom w:val="none" w:sz="0" w:space="0" w:color="auto"/>
            <w:right w:val="none" w:sz="0" w:space="0" w:color="auto"/>
          </w:divBdr>
        </w:div>
        <w:div w:id="2074044168">
          <w:marLeft w:val="720"/>
          <w:marRight w:val="0"/>
          <w:marTop w:val="0"/>
          <w:marBottom w:val="220"/>
          <w:divBdr>
            <w:top w:val="none" w:sz="0" w:space="0" w:color="auto"/>
            <w:left w:val="none" w:sz="0" w:space="0" w:color="auto"/>
            <w:bottom w:val="none" w:sz="0" w:space="0" w:color="auto"/>
            <w:right w:val="none" w:sz="0" w:space="0" w:color="auto"/>
          </w:divBdr>
        </w:div>
        <w:div w:id="1107889153">
          <w:marLeft w:val="720"/>
          <w:marRight w:val="0"/>
          <w:marTop w:val="0"/>
          <w:marBottom w:val="220"/>
          <w:divBdr>
            <w:top w:val="none" w:sz="0" w:space="0" w:color="auto"/>
            <w:left w:val="none" w:sz="0" w:space="0" w:color="auto"/>
            <w:bottom w:val="none" w:sz="0" w:space="0" w:color="auto"/>
            <w:right w:val="none" w:sz="0" w:space="0" w:color="auto"/>
          </w:divBdr>
        </w:div>
        <w:div w:id="213082897">
          <w:marLeft w:val="720"/>
          <w:marRight w:val="0"/>
          <w:marTop w:val="0"/>
          <w:marBottom w:val="220"/>
          <w:divBdr>
            <w:top w:val="none" w:sz="0" w:space="0" w:color="auto"/>
            <w:left w:val="none" w:sz="0" w:space="0" w:color="auto"/>
            <w:bottom w:val="none" w:sz="0" w:space="0" w:color="auto"/>
            <w:right w:val="none" w:sz="0" w:space="0" w:color="auto"/>
          </w:divBdr>
        </w:div>
        <w:div w:id="682513901">
          <w:marLeft w:val="720"/>
          <w:marRight w:val="0"/>
          <w:marTop w:val="0"/>
          <w:marBottom w:val="220"/>
          <w:divBdr>
            <w:top w:val="none" w:sz="0" w:space="0" w:color="auto"/>
            <w:left w:val="none" w:sz="0" w:space="0" w:color="auto"/>
            <w:bottom w:val="none" w:sz="0" w:space="0" w:color="auto"/>
            <w:right w:val="none" w:sz="0" w:space="0" w:color="auto"/>
          </w:divBdr>
        </w:div>
        <w:div w:id="533419484">
          <w:marLeft w:val="720"/>
          <w:marRight w:val="0"/>
          <w:marTop w:val="0"/>
          <w:marBottom w:val="0"/>
          <w:divBdr>
            <w:top w:val="none" w:sz="0" w:space="0" w:color="auto"/>
            <w:left w:val="none" w:sz="0" w:space="0" w:color="auto"/>
            <w:bottom w:val="none" w:sz="0" w:space="0" w:color="auto"/>
            <w:right w:val="none" w:sz="0" w:space="0" w:color="auto"/>
          </w:divBdr>
        </w:div>
        <w:div w:id="467207454">
          <w:marLeft w:val="1440"/>
          <w:marRight w:val="0"/>
          <w:marTop w:val="0"/>
          <w:marBottom w:val="0"/>
          <w:divBdr>
            <w:top w:val="none" w:sz="0" w:space="0" w:color="auto"/>
            <w:left w:val="none" w:sz="0" w:space="0" w:color="auto"/>
            <w:bottom w:val="none" w:sz="0" w:space="0" w:color="auto"/>
            <w:right w:val="none" w:sz="0" w:space="0" w:color="auto"/>
          </w:divBdr>
        </w:div>
        <w:div w:id="1740249865">
          <w:marLeft w:val="1440"/>
          <w:marRight w:val="0"/>
          <w:marTop w:val="0"/>
          <w:marBottom w:val="0"/>
          <w:divBdr>
            <w:top w:val="none" w:sz="0" w:space="0" w:color="auto"/>
            <w:left w:val="none" w:sz="0" w:space="0" w:color="auto"/>
            <w:bottom w:val="none" w:sz="0" w:space="0" w:color="auto"/>
            <w:right w:val="none" w:sz="0" w:space="0" w:color="auto"/>
          </w:divBdr>
        </w:div>
        <w:div w:id="988434563">
          <w:marLeft w:val="1440"/>
          <w:marRight w:val="0"/>
          <w:marTop w:val="0"/>
          <w:marBottom w:val="0"/>
          <w:divBdr>
            <w:top w:val="none" w:sz="0" w:space="0" w:color="auto"/>
            <w:left w:val="none" w:sz="0" w:space="0" w:color="auto"/>
            <w:bottom w:val="none" w:sz="0" w:space="0" w:color="auto"/>
            <w:right w:val="none" w:sz="0" w:space="0" w:color="auto"/>
          </w:divBdr>
        </w:div>
        <w:div w:id="1607233386">
          <w:marLeft w:val="1440"/>
          <w:marRight w:val="0"/>
          <w:marTop w:val="0"/>
          <w:marBottom w:val="0"/>
          <w:divBdr>
            <w:top w:val="none" w:sz="0" w:space="0" w:color="auto"/>
            <w:left w:val="none" w:sz="0" w:space="0" w:color="auto"/>
            <w:bottom w:val="none" w:sz="0" w:space="0" w:color="auto"/>
            <w:right w:val="none" w:sz="0" w:space="0" w:color="auto"/>
          </w:divBdr>
        </w:div>
        <w:div w:id="1744647097">
          <w:marLeft w:val="1440"/>
          <w:marRight w:val="0"/>
          <w:marTop w:val="0"/>
          <w:marBottom w:val="0"/>
          <w:divBdr>
            <w:top w:val="none" w:sz="0" w:space="0" w:color="auto"/>
            <w:left w:val="none" w:sz="0" w:space="0" w:color="auto"/>
            <w:bottom w:val="none" w:sz="0" w:space="0" w:color="auto"/>
            <w:right w:val="none" w:sz="0" w:space="0" w:color="auto"/>
          </w:divBdr>
        </w:div>
        <w:div w:id="1479105256">
          <w:marLeft w:val="1440"/>
          <w:marRight w:val="0"/>
          <w:marTop w:val="0"/>
          <w:marBottom w:val="0"/>
          <w:divBdr>
            <w:top w:val="none" w:sz="0" w:space="0" w:color="auto"/>
            <w:left w:val="none" w:sz="0" w:space="0" w:color="auto"/>
            <w:bottom w:val="none" w:sz="0" w:space="0" w:color="auto"/>
            <w:right w:val="none" w:sz="0" w:space="0" w:color="auto"/>
          </w:divBdr>
        </w:div>
        <w:div w:id="534779833">
          <w:marLeft w:val="1440"/>
          <w:marRight w:val="0"/>
          <w:marTop w:val="0"/>
          <w:marBottom w:val="0"/>
          <w:divBdr>
            <w:top w:val="none" w:sz="0" w:space="0" w:color="auto"/>
            <w:left w:val="none" w:sz="0" w:space="0" w:color="auto"/>
            <w:bottom w:val="none" w:sz="0" w:space="0" w:color="auto"/>
            <w:right w:val="none" w:sz="0" w:space="0" w:color="auto"/>
          </w:divBdr>
        </w:div>
        <w:div w:id="338703726">
          <w:marLeft w:val="1440"/>
          <w:marRight w:val="0"/>
          <w:marTop w:val="0"/>
          <w:marBottom w:val="0"/>
          <w:divBdr>
            <w:top w:val="none" w:sz="0" w:space="0" w:color="auto"/>
            <w:left w:val="none" w:sz="0" w:space="0" w:color="auto"/>
            <w:bottom w:val="none" w:sz="0" w:space="0" w:color="auto"/>
            <w:right w:val="none" w:sz="0" w:space="0" w:color="auto"/>
          </w:divBdr>
        </w:div>
        <w:div w:id="620770292">
          <w:marLeft w:val="1440"/>
          <w:marRight w:val="0"/>
          <w:marTop w:val="0"/>
          <w:marBottom w:val="0"/>
          <w:divBdr>
            <w:top w:val="none" w:sz="0" w:space="0" w:color="auto"/>
            <w:left w:val="none" w:sz="0" w:space="0" w:color="auto"/>
            <w:bottom w:val="none" w:sz="0" w:space="0" w:color="auto"/>
            <w:right w:val="none" w:sz="0" w:space="0" w:color="auto"/>
          </w:divBdr>
        </w:div>
        <w:div w:id="793526423">
          <w:marLeft w:val="1440"/>
          <w:marRight w:val="0"/>
          <w:marTop w:val="0"/>
          <w:marBottom w:val="0"/>
          <w:divBdr>
            <w:top w:val="none" w:sz="0" w:space="0" w:color="auto"/>
            <w:left w:val="none" w:sz="0" w:space="0" w:color="auto"/>
            <w:bottom w:val="none" w:sz="0" w:space="0" w:color="auto"/>
            <w:right w:val="none" w:sz="0" w:space="0" w:color="auto"/>
          </w:divBdr>
        </w:div>
        <w:div w:id="1767537083">
          <w:marLeft w:val="1440"/>
          <w:marRight w:val="0"/>
          <w:marTop w:val="0"/>
          <w:marBottom w:val="0"/>
          <w:divBdr>
            <w:top w:val="none" w:sz="0" w:space="0" w:color="auto"/>
            <w:left w:val="none" w:sz="0" w:space="0" w:color="auto"/>
            <w:bottom w:val="none" w:sz="0" w:space="0" w:color="auto"/>
            <w:right w:val="none" w:sz="0" w:space="0" w:color="auto"/>
          </w:divBdr>
        </w:div>
        <w:div w:id="511576281">
          <w:marLeft w:val="1440"/>
          <w:marRight w:val="0"/>
          <w:marTop w:val="0"/>
          <w:marBottom w:val="0"/>
          <w:divBdr>
            <w:top w:val="none" w:sz="0" w:space="0" w:color="auto"/>
            <w:left w:val="none" w:sz="0" w:space="0" w:color="auto"/>
            <w:bottom w:val="none" w:sz="0" w:space="0" w:color="auto"/>
            <w:right w:val="none" w:sz="0" w:space="0" w:color="auto"/>
          </w:divBdr>
        </w:div>
        <w:div w:id="1835608168">
          <w:marLeft w:val="1440"/>
          <w:marRight w:val="0"/>
          <w:marTop w:val="0"/>
          <w:marBottom w:val="0"/>
          <w:divBdr>
            <w:top w:val="none" w:sz="0" w:space="0" w:color="auto"/>
            <w:left w:val="none" w:sz="0" w:space="0" w:color="auto"/>
            <w:bottom w:val="none" w:sz="0" w:space="0" w:color="auto"/>
            <w:right w:val="none" w:sz="0" w:space="0" w:color="auto"/>
          </w:divBdr>
        </w:div>
        <w:div w:id="1133063176">
          <w:marLeft w:val="1440"/>
          <w:marRight w:val="0"/>
          <w:marTop w:val="0"/>
          <w:marBottom w:val="0"/>
          <w:divBdr>
            <w:top w:val="none" w:sz="0" w:space="0" w:color="auto"/>
            <w:left w:val="none" w:sz="0" w:space="0" w:color="auto"/>
            <w:bottom w:val="none" w:sz="0" w:space="0" w:color="auto"/>
            <w:right w:val="none" w:sz="0" w:space="0" w:color="auto"/>
          </w:divBdr>
        </w:div>
        <w:div w:id="1161389818">
          <w:marLeft w:val="1440"/>
          <w:marRight w:val="0"/>
          <w:marTop w:val="0"/>
          <w:marBottom w:val="0"/>
          <w:divBdr>
            <w:top w:val="none" w:sz="0" w:space="0" w:color="auto"/>
            <w:left w:val="none" w:sz="0" w:space="0" w:color="auto"/>
            <w:bottom w:val="none" w:sz="0" w:space="0" w:color="auto"/>
            <w:right w:val="none" w:sz="0" w:space="0" w:color="auto"/>
          </w:divBdr>
        </w:div>
        <w:div w:id="438061862">
          <w:marLeft w:val="1440"/>
          <w:marRight w:val="0"/>
          <w:marTop w:val="0"/>
          <w:marBottom w:val="0"/>
          <w:divBdr>
            <w:top w:val="none" w:sz="0" w:space="0" w:color="auto"/>
            <w:left w:val="none" w:sz="0" w:space="0" w:color="auto"/>
            <w:bottom w:val="none" w:sz="0" w:space="0" w:color="auto"/>
            <w:right w:val="none" w:sz="0" w:space="0" w:color="auto"/>
          </w:divBdr>
        </w:div>
        <w:div w:id="1977300389">
          <w:marLeft w:val="720"/>
          <w:marRight w:val="0"/>
          <w:marTop w:val="0"/>
          <w:marBottom w:val="0"/>
          <w:divBdr>
            <w:top w:val="none" w:sz="0" w:space="0" w:color="auto"/>
            <w:left w:val="none" w:sz="0" w:space="0" w:color="auto"/>
            <w:bottom w:val="none" w:sz="0" w:space="0" w:color="auto"/>
            <w:right w:val="none" w:sz="0" w:space="0" w:color="auto"/>
          </w:divBdr>
        </w:div>
        <w:div w:id="272983363">
          <w:marLeft w:val="720"/>
          <w:marRight w:val="0"/>
          <w:marTop w:val="0"/>
          <w:marBottom w:val="0"/>
          <w:divBdr>
            <w:top w:val="none" w:sz="0" w:space="0" w:color="auto"/>
            <w:left w:val="none" w:sz="0" w:space="0" w:color="auto"/>
            <w:bottom w:val="none" w:sz="0" w:space="0" w:color="auto"/>
            <w:right w:val="none" w:sz="0" w:space="0" w:color="auto"/>
          </w:divBdr>
        </w:div>
        <w:div w:id="1844974525">
          <w:marLeft w:val="720"/>
          <w:marRight w:val="0"/>
          <w:marTop w:val="0"/>
          <w:marBottom w:val="0"/>
          <w:divBdr>
            <w:top w:val="none" w:sz="0" w:space="0" w:color="auto"/>
            <w:left w:val="none" w:sz="0" w:space="0" w:color="auto"/>
            <w:bottom w:val="none" w:sz="0" w:space="0" w:color="auto"/>
            <w:right w:val="none" w:sz="0" w:space="0" w:color="auto"/>
          </w:divBdr>
        </w:div>
        <w:div w:id="1320698197">
          <w:marLeft w:val="720"/>
          <w:marRight w:val="0"/>
          <w:marTop w:val="0"/>
          <w:marBottom w:val="0"/>
          <w:divBdr>
            <w:top w:val="none" w:sz="0" w:space="0" w:color="auto"/>
            <w:left w:val="none" w:sz="0" w:space="0" w:color="auto"/>
            <w:bottom w:val="none" w:sz="0" w:space="0" w:color="auto"/>
            <w:right w:val="none" w:sz="0" w:space="0" w:color="auto"/>
          </w:divBdr>
        </w:div>
        <w:div w:id="1978142690">
          <w:marLeft w:val="720"/>
          <w:marRight w:val="0"/>
          <w:marTop w:val="0"/>
          <w:marBottom w:val="0"/>
          <w:divBdr>
            <w:top w:val="none" w:sz="0" w:space="0" w:color="auto"/>
            <w:left w:val="none" w:sz="0" w:space="0" w:color="auto"/>
            <w:bottom w:val="none" w:sz="0" w:space="0" w:color="auto"/>
            <w:right w:val="none" w:sz="0" w:space="0" w:color="auto"/>
          </w:divBdr>
        </w:div>
        <w:div w:id="1315528316">
          <w:marLeft w:val="720"/>
          <w:marRight w:val="0"/>
          <w:marTop w:val="0"/>
          <w:marBottom w:val="0"/>
          <w:divBdr>
            <w:top w:val="none" w:sz="0" w:space="0" w:color="auto"/>
            <w:left w:val="none" w:sz="0" w:space="0" w:color="auto"/>
            <w:bottom w:val="none" w:sz="0" w:space="0" w:color="auto"/>
            <w:right w:val="none" w:sz="0" w:space="0" w:color="auto"/>
          </w:divBdr>
        </w:div>
        <w:div w:id="1523979546">
          <w:marLeft w:val="720"/>
          <w:marRight w:val="0"/>
          <w:marTop w:val="0"/>
          <w:marBottom w:val="0"/>
          <w:divBdr>
            <w:top w:val="none" w:sz="0" w:space="0" w:color="auto"/>
            <w:left w:val="none" w:sz="0" w:space="0" w:color="auto"/>
            <w:bottom w:val="none" w:sz="0" w:space="0" w:color="auto"/>
            <w:right w:val="none" w:sz="0" w:space="0" w:color="auto"/>
          </w:divBdr>
        </w:div>
        <w:div w:id="103234629">
          <w:marLeft w:val="720"/>
          <w:marRight w:val="0"/>
          <w:marTop w:val="0"/>
          <w:marBottom w:val="0"/>
          <w:divBdr>
            <w:top w:val="none" w:sz="0" w:space="0" w:color="auto"/>
            <w:left w:val="none" w:sz="0" w:space="0" w:color="auto"/>
            <w:bottom w:val="none" w:sz="0" w:space="0" w:color="auto"/>
            <w:right w:val="none" w:sz="0" w:space="0" w:color="auto"/>
          </w:divBdr>
        </w:div>
        <w:div w:id="851993231">
          <w:marLeft w:val="720"/>
          <w:marRight w:val="0"/>
          <w:marTop w:val="0"/>
          <w:marBottom w:val="0"/>
          <w:divBdr>
            <w:top w:val="none" w:sz="0" w:space="0" w:color="auto"/>
            <w:left w:val="none" w:sz="0" w:space="0" w:color="auto"/>
            <w:bottom w:val="none" w:sz="0" w:space="0" w:color="auto"/>
            <w:right w:val="none" w:sz="0" w:space="0" w:color="auto"/>
          </w:divBdr>
        </w:div>
        <w:div w:id="881020196">
          <w:marLeft w:val="720"/>
          <w:marRight w:val="0"/>
          <w:marTop w:val="0"/>
          <w:marBottom w:val="0"/>
          <w:divBdr>
            <w:top w:val="none" w:sz="0" w:space="0" w:color="auto"/>
            <w:left w:val="none" w:sz="0" w:space="0" w:color="auto"/>
            <w:bottom w:val="none" w:sz="0" w:space="0" w:color="auto"/>
            <w:right w:val="none" w:sz="0" w:space="0" w:color="auto"/>
          </w:divBdr>
        </w:div>
        <w:div w:id="189608618">
          <w:marLeft w:val="720"/>
          <w:marRight w:val="0"/>
          <w:marTop w:val="0"/>
          <w:marBottom w:val="0"/>
          <w:divBdr>
            <w:top w:val="none" w:sz="0" w:space="0" w:color="auto"/>
            <w:left w:val="none" w:sz="0" w:space="0" w:color="auto"/>
            <w:bottom w:val="none" w:sz="0" w:space="0" w:color="auto"/>
            <w:right w:val="none" w:sz="0" w:space="0" w:color="auto"/>
          </w:divBdr>
        </w:div>
        <w:div w:id="972634726">
          <w:marLeft w:val="720"/>
          <w:marRight w:val="0"/>
          <w:marTop w:val="0"/>
          <w:marBottom w:val="0"/>
          <w:divBdr>
            <w:top w:val="none" w:sz="0" w:space="0" w:color="auto"/>
            <w:left w:val="none" w:sz="0" w:space="0" w:color="auto"/>
            <w:bottom w:val="none" w:sz="0" w:space="0" w:color="auto"/>
            <w:right w:val="none" w:sz="0" w:space="0" w:color="auto"/>
          </w:divBdr>
        </w:div>
        <w:div w:id="2129548819">
          <w:marLeft w:val="720"/>
          <w:marRight w:val="0"/>
          <w:marTop w:val="0"/>
          <w:marBottom w:val="0"/>
          <w:divBdr>
            <w:top w:val="none" w:sz="0" w:space="0" w:color="auto"/>
            <w:left w:val="none" w:sz="0" w:space="0" w:color="auto"/>
            <w:bottom w:val="none" w:sz="0" w:space="0" w:color="auto"/>
            <w:right w:val="none" w:sz="0" w:space="0" w:color="auto"/>
          </w:divBdr>
        </w:div>
        <w:div w:id="828255444">
          <w:marLeft w:val="720"/>
          <w:marRight w:val="0"/>
          <w:marTop w:val="0"/>
          <w:marBottom w:val="0"/>
          <w:divBdr>
            <w:top w:val="none" w:sz="0" w:space="0" w:color="auto"/>
            <w:left w:val="none" w:sz="0" w:space="0" w:color="auto"/>
            <w:bottom w:val="none" w:sz="0" w:space="0" w:color="auto"/>
            <w:right w:val="none" w:sz="0" w:space="0" w:color="auto"/>
          </w:divBdr>
        </w:div>
        <w:div w:id="1489403754">
          <w:marLeft w:val="720"/>
          <w:marRight w:val="0"/>
          <w:marTop w:val="0"/>
          <w:marBottom w:val="0"/>
          <w:divBdr>
            <w:top w:val="none" w:sz="0" w:space="0" w:color="auto"/>
            <w:left w:val="none" w:sz="0" w:space="0" w:color="auto"/>
            <w:bottom w:val="none" w:sz="0" w:space="0" w:color="auto"/>
            <w:right w:val="none" w:sz="0" w:space="0" w:color="auto"/>
          </w:divBdr>
        </w:div>
        <w:div w:id="1175539470">
          <w:marLeft w:val="720"/>
          <w:marRight w:val="0"/>
          <w:marTop w:val="0"/>
          <w:marBottom w:val="0"/>
          <w:divBdr>
            <w:top w:val="none" w:sz="0" w:space="0" w:color="auto"/>
            <w:left w:val="none" w:sz="0" w:space="0" w:color="auto"/>
            <w:bottom w:val="none" w:sz="0" w:space="0" w:color="auto"/>
            <w:right w:val="none" w:sz="0" w:space="0" w:color="auto"/>
          </w:divBdr>
        </w:div>
        <w:div w:id="1733118065">
          <w:marLeft w:val="720"/>
          <w:marRight w:val="0"/>
          <w:marTop w:val="0"/>
          <w:marBottom w:val="0"/>
          <w:divBdr>
            <w:top w:val="none" w:sz="0" w:space="0" w:color="auto"/>
            <w:left w:val="none" w:sz="0" w:space="0" w:color="auto"/>
            <w:bottom w:val="none" w:sz="0" w:space="0" w:color="auto"/>
            <w:right w:val="none" w:sz="0" w:space="0" w:color="auto"/>
          </w:divBdr>
        </w:div>
        <w:div w:id="652489527">
          <w:marLeft w:val="720"/>
          <w:marRight w:val="0"/>
          <w:marTop w:val="0"/>
          <w:marBottom w:val="0"/>
          <w:divBdr>
            <w:top w:val="none" w:sz="0" w:space="0" w:color="auto"/>
            <w:left w:val="none" w:sz="0" w:space="0" w:color="auto"/>
            <w:bottom w:val="none" w:sz="0" w:space="0" w:color="auto"/>
            <w:right w:val="none" w:sz="0" w:space="0" w:color="auto"/>
          </w:divBdr>
        </w:div>
        <w:div w:id="1612054868">
          <w:marLeft w:val="720"/>
          <w:marRight w:val="0"/>
          <w:marTop w:val="0"/>
          <w:marBottom w:val="0"/>
          <w:divBdr>
            <w:top w:val="none" w:sz="0" w:space="0" w:color="auto"/>
            <w:left w:val="none" w:sz="0" w:space="0" w:color="auto"/>
            <w:bottom w:val="none" w:sz="0" w:space="0" w:color="auto"/>
            <w:right w:val="none" w:sz="0" w:space="0" w:color="auto"/>
          </w:divBdr>
        </w:div>
        <w:div w:id="1792164162">
          <w:marLeft w:val="0"/>
          <w:marRight w:val="0"/>
          <w:marTop w:val="0"/>
          <w:marBottom w:val="360"/>
          <w:divBdr>
            <w:top w:val="none" w:sz="0" w:space="0" w:color="auto"/>
            <w:left w:val="none" w:sz="0" w:space="0" w:color="auto"/>
            <w:bottom w:val="none" w:sz="0" w:space="0" w:color="auto"/>
            <w:right w:val="none" w:sz="0" w:space="0" w:color="auto"/>
          </w:divBdr>
        </w:div>
        <w:div w:id="692268732">
          <w:marLeft w:val="0"/>
          <w:marRight w:val="0"/>
          <w:marTop w:val="0"/>
          <w:marBottom w:val="360"/>
          <w:divBdr>
            <w:top w:val="none" w:sz="0" w:space="0" w:color="auto"/>
            <w:left w:val="none" w:sz="0" w:space="0" w:color="auto"/>
            <w:bottom w:val="none" w:sz="0" w:space="0" w:color="auto"/>
            <w:right w:val="none" w:sz="0" w:space="0" w:color="auto"/>
          </w:divBdr>
        </w:div>
        <w:div w:id="1977833144">
          <w:marLeft w:val="0"/>
          <w:marRight w:val="0"/>
          <w:marTop w:val="0"/>
          <w:marBottom w:val="360"/>
          <w:divBdr>
            <w:top w:val="none" w:sz="0" w:space="0" w:color="auto"/>
            <w:left w:val="none" w:sz="0" w:space="0" w:color="auto"/>
            <w:bottom w:val="none" w:sz="0" w:space="0" w:color="auto"/>
            <w:right w:val="none" w:sz="0" w:space="0" w:color="auto"/>
          </w:divBdr>
        </w:div>
        <w:div w:id="1858542299">
          <w:marLeft w:val="0"/>
          <w:marRight w:val="0"/>
          <w:marTop w:val="0"/>
          <w:marBottom w:val="360"/>
          <w:divBdr>
            <w:top w:val="none" w:sz="0" w:space="0" w:color="auto"/>
            <w:left w:val="none" w:sz="0" w:space="0" w:color="auto"/>
            <w:bottom w:val="none" w:sz="0" w:space="0" w:color="auto"/>
            <w:right w:val="none" w:sz="0" w:space="0" w:color="auto"/>
          </w:divBdr>
        </w:div>
        <w:div w:id="1156609819">
          <w:marLeft w:val="0"/>
          <w:marRight w:val="0"/>
          <w:marTop w:val="0"/>
          <w:marBottom w:val="360"/>
          <w:divBdr>
            <w:top w:val="none" w:sz="0" w:space="0" w:color="auto"/>
            <w:left w:val="none" w:sz="0" w:space="0" w:color="auto"/>
            <w:bottom w:val="none" w:sz="0" w:space="0" w:color="auto"/>
            <w:right w:val="none" w:sz="0" w:space="0" w:color="auto"/>
          </w:divBdr>
        </w:div>
        <w:div w:id="1741827837">
          <w:marLeft w:val="0"/>
          <w:marRight w:val="0"/>
          <w:marTop w:val="0"/>
          <w:marBottom w:val="360"/>
          <w:divBdr>
            <w:top w:val="none" w:sz="0" w:space="0" w:color="auto"/>
            <w:left w:val="none" w:sz="0" w:space="0" w:color="auto"/>
            <w:bottom w:val="none" w:sz="0" w:space="0" w:color="auto"/>
            <w:right w:val="none" w:sz="0" w:space="0" w:color="auto"/>
          </w:divBdr>
        </w:div>
        <w:div w:id="864058565">
          <w:marLeft w:val="0"/>
          <w:marRight w:val="0"/>
          <w:marTop w:val="120"/>
          <w:marBottom w:val="320"/>
          <w:divBdr>
            <w:top w:val="none" w:sz="0" w:space="0" w:color="auto"/>
            <w:left w:val="none" w:sz="0" w:space="0" w:color="auto"/>
            <w:bottom w:val="none" w:sz="0" w:space="0" w:color="auto"/>
            <w:right w:val="none" w:sz="0" w:space="0" w:color="auto"/>
          </w:divBdr>
        </w:div>
        <w:div w:id="1166476009">
          <w:marLeft w:val="0"/>
          <w:marRight w:val="0"/>
          <w:marTop w:val="0"/>
          <w:marBottom w:val="360"/>
          <w:divBdr>
            <w:top w:val="none" w:sz="0" w:space="0" w:color="auto"/>
            <w:left w:val="none" w:sz="0" w:space="0" w:color="auto"/>
            <w:bottom w:val="none" w:sz="0" w:space="0" w:color="auto"/>
            <w:right w:val="none" w:sz="0" w:space="0" w:color="auto"/>
          </w:divBdr>
        </w:div>
        <w:div w:id="949436125">
          <w:marLeft w:val="0"/>
          <w:marRight w:val="0"/>
          <w:marTop w:val="0"/>
          <w:marBottom w:val="360"/>
          <w:divBdr>
            <w:top w:val="none" w:sz="0" w:space="0" w:color="auto"/>
            <w:left w:val="none" w:sz="0" w:space="0" w:color="auto"/>
            <w:bottom w:val="none" w:sz="0" w:space="0" w:color="auto"/>
            <w:right w:val="none" w:sz="0" w:space="0" w:color="auto"/>
          </w:divBdr>
        </w:div>
        <w:div w:id="992219274">
          <w:marLeft w:val="0"/>
          <w:marRight w:val="0"/>
          <w:marTop w:val="0"/>
          <w:marBottom w:val="360"/>
          <w:divBdr>
            <w:top w:val="none" w:sz="0" w:space="0" w:color="auto"/>
            <w:left w:val="none" w:sz="0" w:space="0" w:color="auto"/>
            <w:bottom w:val="none" w:sz="0" w:space="0" w:color="auto"/>
            <w:right w:val="none" w:sz="0" w:space="0" w:color="auto"/>
          </w:divBdr>
        </w:div>
        <w:div w:id="312225728">
          <w:marLeft w:val="0"/>
          <w:marRight w:val="0"/>
          <w:marTop w:val="0"/>
          <w:marBottom w:val="360"/>
          <w:divBdr>
            <w:top w:val="none" w:sz="0" w:space="0" w:color="auto"/>
            <w:left w:val="none" w:sz="0" w:space="0" w:color="auto"/>
            <w:bottom w:val="none" w:sz="0" w:space="0" w:color="auto"/>
            <w:right w:val="none" w:sz="0" w:space="0" w:color="auto"/>
          </w:divBdr>
        </w:div>
        <w:div w:id="2632392">
          <w:marLeft w:val="0"/>
          <w:marRight w:val="0"/>
          <w:marTop w:val="0"/>
          <w:marBottom w:val="360"/>
          <w:divBdr>
            <w:top w:val="none" w:sz="0" w:space="0" w:color="auto"/>
            <w:left w:val="none" w:sz="0" w:space="0" w:color="auto"/>
            <w:bottom w:val="none" w:sz="0" w:space="0" w:color="auto"/>
            <w:right w:val="none" w:sz="0" w:space="0" w:color="auto"/>
          </w:divBdr>
        </w:div>
        <w:div w:id="1448084058">
          <w:marLeft w:val="0"/>
          <w:marRight w:val="0"/>
          <w:marTop w:val="0"/>
          <w:marBottom w:val="360"/>
          <w:divBdr>
            <w:top w:val="none" w:sz="0" w:space="0" w:color="auto"/>
            <w:left w:val="none" w:sz="0" w:space="0" w:color="auto"/>
            <w:bottom w:val="none" w:sz="0" w:space="0" w:color="auto"/>
            <w:right w:val="none" w:sz="0" w:space="0" w:color="auto"/>
          </w:divBdr>
        </w:div>
        <w:div w:id="985008955">
          <w:marLeft w:val="0"/>
          <w:marRight w:val="0"/>
          <w:marTop w:val="0"/>
          <w:marBottom w:val="360"/>
          <w:divBdr>
            <w:top w:val="none" w:sz="0" w:space="0" w:color="auto"/>
            <w:left w:val="none" w:sz="0" w:space="0" w:color="auto"/>
            <w:bottom w:val="none" w:sz="0" w:space="0" w:color="auto"/>
            <w:right w:val="none" w:sz="0" w:space="0" w:color="auto"/>
          </w:divBdr>
        </w:div>
        <w:div w:id="1726685326">
          <w:marLeft w:val="0"/>
          <w:marRight w:val="0"/>
          <w:marTop w:val="0"/>
          <w:marBottom w:val="360"/>
          <w:divBdr>
            <w:top w:val="none" w:sz="0" w:space="0" w:color="auto"/>
            <w:left w:val="none" w:sz="0" w:space="0" w:color="auto"/>
            <w:bottom w:val="none" w:sz="0" w:space="0" w:color="auto"/>
            <w:right w:val="none" w:sz="0" w:space="0" w:color="auto"/>
          </w:divBdr>
        </w:div>
        <w:div w:id="2140032255">
          <w:marLeft w:val="0"/>
          <w:marRight w:val="0"/>
          <w:marTop w:val="0"/>
          <w:marBottom w:val="360"/>
          <w:divBdr>
            <w:top w:val="none" w:sz="0" w:space="0" w:color="auto"/>
            <w:left w:val="none" w:sz="0" w:space="0" w:color="auto"/>
            <w:bottom w:val="none" w:sz="0" w:space="0" w:color="auto"/>
            <w:right w:val="none" w:sz="0" w:space="0" w:color="auto"/>
          </w:divBdr>
        </w:div>
        <w:div w:id="2057468129">
          <w:marLeft w:val="0"/>
          <w:marRight w:val="0"/>
          <w:marTop w:val="0"/>
          <w:marBottom w:val="360"/>
          <w:divBdr>
            <w:top w:val="none" w:sz="0" w:space="0" w:color="auto"/>
            <w:left w:val="none" w:sz="0" w:space="0" w:color="auto"/>
            <w:bottom w:val="none" w:sz="0" w:space="0" w:color="auto"/>
            <w:right w:val="none" w:sz="0" w:space="0" w:color="auto"/>
          </w:divBdr>
        </w:div>
        <w:div w:id="1991715731">
          <w:marLeft w:val="0"/>
          <w:marRight w:val="0"/>
          <w:marTop w:val="0"/>
          <w:marBottom w:val="360"/>
          <w:divBdr>
            <w:top w:val="none" w:sz="0" w:space="0" w:color="auto"/>
            <w:left w:val="none" w:sz="0" w:space="0" w:color="auto"/>
            <w:bottom w:val="none" w:sz="0" w:space="0" w:color="auto"/>
            <w:right w:val="none" w:sz="0" w:space="0" w:color="auto"/>
          </w:divBdr>
        </w:div>
        <w:div w:id="775173415">
          <w:marLeft w:val="0"/>
          <w:marRight w:val="0"/>
          <w:marTop w:val="0"/>
          <w:marBottom w:val="360"/>
          <w:divBdr>
            <w:top w:val="none" w:sz="0" w:space="0" w:color="auto"/>
            <w:left w:val="none" w:sz="0" w:space="0" w:color="auto"/>
            <w:bottom w:val="none" w:sz="0" w:space="0" w:color="auto"/>
            <w:right w:val="none" w:sz="0" w:space="0" w:color="auto"/>
          </w:divBdr>
        </w:div>
        <w:div w:id="672415120">
          <w:marLeft w:val="0"/>
          <w:marRight w:val="0"/>
          <w:marTop w:val="0"/>
          <w:marBottom w:val="360"/>
          <w:divBdr>
            <w:top w:val="none" w:sz="0" w:space="0" w:color="auto"/>
            <w:left w:val="none" w:sz="0" w:space="0" w:color="auto"/>
            <w:bottom w:val="none" w:sz="0" w:space="0" w:color="auto"/>
            <w:right w:val="none" w:sz="0" w:space="0" w:color="auto"/>
          </w:divBdr>
        </w:div>
        <w:div w:id="1502046505">
          <w:marLeft w:val="0"/>
          <w:marRight w:val="0"/>
          <w:marTop w:val="0"/>
          <w:marBottom w:val="360"/>
          <w:divBdr>
            <w:top w:val="none" w:sz="0" w:space="0" w:color="auto"/>
            <w:left w:val="none" w:sz="0" w:space="0" w:color="auto"/>
            <w:bottom w:val="none" w:sz="0" w:space="0" w:color="auto"/>
            <w:right w:val="none" w:sz="0" w:space="0" w:color="auto"/>
          </w:divBdr>
        </w:div>
        <w:div w:id="1998487143">
          <w:marLeft w:val="720"/>
          <w:marRight w:val="0"/>
          <w:marTop w:val="0"/>
          <w:marBottom w:val="0"/>
          <w:divBdr>
            <w:top w:val="none" w:sz="0" w:space="0" w:color="auto"/>
            <w:left w:val="none" w:sz="0" w:space="0" w:color="auto"/>
            <w:bottom w:val="none" w:sz="0" w:space="0" w:color="auto"/>
            <w:right w:val="none" w:sz="0" w:space="0" w:color="auto"/>
          </w:divBdr>
        </w:div>
        <w:div w:id="1457873239">
          <w:marLeft w:val="720"/>
          <w:marRight w:val="0"/>
          <w:marTop w:val="0"/>
          <w:marBottom w:val="0"/>
          <w:divBdr>
            <w:top w:val="none" w:sz="0" w:space="0" w:color="auto"/>
            <w:left w:val="none" w:sz="0" w:space="0" w:color="auto"/>
            <w:bottom w:val="none" w:sz="0" w:space="0" w:color="auto"/>
            <w:right w:val="none" w:sz="0" w:space="0" w:color="auto"/>
          </w:divBdr>
        </w:div>
        <w:div w:id="1877699262">
          <w:marLeft w:val="720"/>
          <w:marRight w:val="0"/>
          <w:marTop w:val="0"/>
          <w:marBottom w:val="0"/>
          <w:divBdr>
            <w:top w:val="none" w:sz="0" w:space="0" w:color="auto"/>
            <w:left w:val="none" w:sz="0" w:space="0" w:color="auto"/>
            <w:bottom w:val="none" w:sz="0" w:space="0" w:color="auto"/>
            <w:right w:val="none" w:sz="0" w:space="0" w:color="auto"/>
          </w:divBdr>
        </w:div>
        <w:div w:id="698628310">
          <w:marLeft w:val="720"/>
          <w:marRight w:val="0"/>
          <w:marTop w:val="0"/>
          <w:marBottom w:val="0"/>
          <w:divBdr>
            <w:top w:val="none" w:sz="0" w:space="0" w:color="auto"/>
            <w:left w:val="none" w:sz="0" w:space="0" w:color="auto"/>
            <w:bottom w:val="none" w:sz="0" w:space="0" w:color="auto"/>
            <w:right w:val="none" w:sz="0" w:space="0" w:color="auto"/>
          </w:divBdr>
        </w:div>
        <w:div w:id="1339847433">
          <w:marLeft w:val="720"/>
          <w:marRight w:val="0"/>
          <w:marTop w:val="0"/>
          <w:marBottom w:val="0"/>
          <w:divBdr>
            <w:top w:val="none" w:sz="0" w:space="0" w:color="auto"/>
            <w:left w:val="none" w:sz="0" w:space="0" w:color="auto"/>
            <w:bottom w:val="none" w:sz="0" w:space="0" w:color="auto"/>
            <w:right w:val="none" w:sz="0" w:space="0" w:color="auto"/>
          </w:divBdr>
        </w:div>
        <w:div w:id="1536037248">
          <w:marLeft w:val="720"/>
          <w:marRight w:val="0"/>
          <w:marTop w:val="0"/>
          <w:marBottom w:val="0"/>
          <w:divBdr>
            <w:top w:val="none" w:sz="0" w:space="0" w:color="auto"/>
            <w:left w:val="none" w:sz="0" w:space="0" w:color="auto"/>
            <w:bottom w:val="none" w:sz="0" w:space="0" w:color="auto"/>
            <w:right w:val="none" w:sz="0" w:space="0" w:color="auto"/>
          </w:divBdr>
        </w:div>
        <w:div w:id="1757827993">
          <w:marLeft w:val="720"/>
          <w:marRight w:val="0"/>
          <w:marTop w:val="0"/>
          <w:marBottom w:val="0"/>
          <w:divBdr>
            <w:top w:val="none" w:sz="0" w:space="0" w:color="auto"/>
            <w:left w:val="none" w:sz="0" w:space="0" w:color="auto"/>
            <w:bottom w:val="none" w:sz="0" w:space="0" w:color="auto"/>
            <w:right w:val="none" w:sz="0" w:space="0" w:color="auto"/>
          </w:divBdr>
        </w:div>
        <w:div w:id="951128370">
          <w:marLeft w:val="720"/>
          <w:marRight w:val="0"/>
          <w:marTop w:val="0"/>
          <w:marBottom w:val="0"/>
          <w:divBdr>
            <w:top w:val="none" w:sz="0" w:space="0" w:color="auto"/>
            <w:left w:val="none" w:sz="0" w:space="0" w:color="auto"/>
            <w:bottom w:val="none" w:sz="0" w:space="0" w:color="auto"/>
            <w:right w:val="none" w:sz="0" w:space="0" w:color="auto"/>
          </w:divBdr>
        </w:div>
        <w:div w:id="1069814788">
          <w:marLeft w:val="720"/>
          <w:marRight w:val="0"/>
          <w:marTop w:val="0"/>
          <w:marBottom w:val="0"/>
          <w:divBdr>
            <w:top w:val="none" w:sz="0" w:space="0" w:color="auto"/>
            <w:left w:val="none" w:sz="0" w:space="0" w:color="auto"/>
            <w:bottom w:val="none" w:sz="0" w:space="0" w:color="auto"/>
            <w:right w:val="none" w:sz="0" w:space="0" w:color="auto"/>
          </w:divBdr>
        </w:div>
        <w:div w:id="1630629995">
          <w:marLeft w:val="720"/>
          <w:marRight w:val="0"/>
          <w:marTop w:val="0"/>
          <w:marBottom w:val="0"/>
          <w:divBdr>
            <w:top w:val="none" w:sz="0" w:space="0" w:color="auto"/>
            <w:left w:val="none" w:sz="0" w:space="0" w:color="auto"/>
            <w:bottom w:val="none" w:sz="0" w:space="0" w:color="auto"/>
            <w:right w:val="none" w:sz="0" w:space="0" w:color="auto"/>
          </w:divBdr>
        </w:div>
        <w:div w:id="1937520878">
          <w:marLeft w:val="720"/>
          <w:marRight w:val="0"/>
          <w:marTop w:val="0"/>
          <w:marBottom w:val="0"/>
          <w:divBdr>
            <w:top w:val="none" w:sz="0" w:space="0" w:color="auto"/>
            <w:left w:val="none" w:sz="0" w:space="0" w:color="auto"/>
            <w:bottom w:val="none" w:sz="0" w:space="0" w:color="auto"/>
            <w:right w:val="none" w:sz="0" w:space="0" w:color="auto"/>
          </w:divBdr>
        </w:div>
        <w:div w:id="324211627">
          <w:marLeft w:val="720"/>
          <w:marRight w:val="0"/>
          <w:marTop w:val="0"/>
          <w:marBottom w:val="0"/>
          <w:divBdr>
            <w:top w:val="none" w:sz="0" w:space="0" w:color="auto"/>
            <w:left w:val="none" w:sz="0" w:space="0" w:color="auto"/>
            <w:bottom w:val="none" w:sz="0" w:space="0" w:color="auto"/>
            <w:right w:val="none" w:sz="0" w:space="0" w:color="auto"/>
          </w:divBdr>
        </w:div>
        <w:div w:id="575213811">
          <w:marLeft w:val="720"/>
          <w:marRight w:val="0"/>
          <w:marTop w:val="0"/>
          <w:marBottom w:val="0"/>
          <w:divBdr>
            <w:top w:val="none" w:sz="0" w:space="0" w:color="auto"/>
            <w:left w:val="none" w:sz="0" w:space="0" w:color="auto"/>
            <w:bottom w:val="none" w:sz="0" w:space="0" w:color="auto"/>
            <w:right w:val="none" w:sz="0" w:space="0" w:color="auto"/>
          </w:divBdr>
        </w:div>
        <w:div w:id="1339700465">
          <w:marLeft w:val="720"/>
          <w:marRight w:val="0"/>
          <w:marTop w:val="0"/>
          <w:marBottom w:val="0"/>
          <w:divBdr>
            <w:top w:val="none" w:sz="0" w:space="0" w:color="auto"/>
            <w:left w:val="none" w:sz="0" w:space="0" w:color="auto"/>
            <w:bottom w:val="none" w:sz="0" w:space="0" w:color="auto"/>
            <w:right w:val="none" w:sz="0" w:space="0" w:color="auto"/>
          </w:divBdr>
        </w:div>
        <w:div w:id="333461667">
          <w:marLeft w:val="720"/>
          <w:marRight w:val="0"/>
          <w:marTop w:val="0"/>
          <w:marBottom w:val="0"/>
          <w:divBdr>
            <w:top w:val="none" w:sz="0" w:space="0" w:color="auto"/>
            <w:left w:val="none" w:sz="0" w:space="0" w:color="auto"/>
            <w:bottom w:val="none" w:sz="0" w:space="0" w:color="auto"/>
            <w:right w:val="none" w:sz="0" w:space="0" w:color="auto"/>
          </w:divBdr>
        </w:div>
        <w:div w:id="1333334782">
          <w:marLeft w:val="720"/>
          <w:marRight w:val="0"/>
          <w:marTop w:val="0"/>
          <w:marBottom w:val="0"/>
          <w:divBdr>
            <w:top w:val="none" w:sz="0" w:space="0" w:color="auto"/>
            <w:left w:val="none" w:sz="0" w:space="0" w:color="auto"/>
            <w:bottom w:val="none" w:sz="0" w:space="0" w:color="auto"/>
            <w:right w:val="none" w:sz="0" w:space="0" w:color="auto"/>
          </w:divBdr>
        </w:div>
        <w:div w:id="632559055">
          <w:marLeft w:val="720"/>
          <w:marRight w:val="0"/>
          <w:marTop w:val="0"/>
          <w:marBottom w:val="0"/>
          <w:divBdr>
            <w:top w:val="none" w:sz="0" w:space="0" w:color="auto"/>
            <w:left w:val="none" w:sz="0" w:space="0" w:color="auto"/>
            <w:bottom w:val="none" w:sz="0" w:space="0" w:color="auto"/>
            <w:right w:val="none" w:sz="0" w:space="0" w:color="auto"/>
          </w:divBdr>
        </w:div>
        <w:div w:id="696852520">
          <w:marLeft w:val="720"/>
          <w:marRight w:val="0"/>
          <w:marTop w:val="0"/>
          <w:marBottom w:val="0"/>
          <w:divBdr>
            <w:top w:val="none" w:sz="0" w:space="0" w:color="auto"/>
            <w:left w:val="none" w:sz="0" w:space="0" w:color="auto"/>
            <w:bottom w:val="none" w:sz="0" w:space="0" w:color="auto"/>
            <w:right w:val="none" w:sz="0" w:space="0" w:color="auto"/>
          </w:divBdr>
        </w:div>
        <w:div w:id="988903839">
          <w:marLeft w:val="720"/>
          <w:marRight w:val="0"/>
          <w:marTop w:val="0"/>
          <w:marBottom w:val="0"/>
          <w:divBdr>
            <w:top w:val="none" w:sz="0" w:space="0" w:color="auto"/>
            <w:left w:val="none" w:sz="0" w:space="0" w:color="auto"/>
            <w:bottom w:val="none" w:sz="0" w:space="0" w:color="auto"/>
            <w:right w:val="none" w:sz="0" w:space="0" w:color="auto"/>
          </w:divBdr>
        </w:div>
        <w:div w:id="2061317955">
          <w:marLeft w:val="720"/>
          <w:marRight w:val="0"/>
          <w:marTop w:val="0"/>
          <w:marBottom w:val="0"/>
          <w:divBdr>
            <w:top w:val="none" w:sz="0" w:space="0" w:color="auto"/>
            <w:left w:val="none" w:sz="0" w:space="0" w:color="auto"/>
            <w:bottom w:val="none" w:sz="0" w:space="0" w:color="auto"/>
            <w:right w:val="none" w:sz="0" w:space="0" w:color="auto"/>
          </w:divBdr>
        </w:div>
        <w:div w:id="568228013">
          <w:marLeft w:val="720"/>
          <w:marRight w:val="0"/>
          <w:marTop w:val="0"/>
          <w:marBottom w:val="0"/>
          <w:divBdr>
            <w:top w:val="none" w:sz="0" w:space="0" w:color="auto"/>
            <w:left w:val="none" w:sz="0" w:space="0" w:color="auto"/>
            <w:bottom w:val="none" w:sz="0" w:space="0" w:color="auto"/>
            <w:right w:val="none" w:sz="0" w:space="0" w:color="auto"/>
          </w:divBdr>
        </w:div>
        <w:div w:id="810555459">
          <w:marLeft w:val="720"/>
          <w:marRight w:val="0"/>
          <w:marTop w:val="0"/>
          <w:marBottom w:val="0"/>
          <w:divBdr>
            <w:top w:val="none" w:sz="0" w:space="0" w:color="auto"/>
            <w:left w:val="none" w:sz="0" w:space="0" w:color="auto"/>
            <w:bottom w:val="none" w:sz="0" w:space="0" w:color="auto"/>
            <w:right w:val="none" w:sz="0" w:space="0" w:color="auto"/>
          </w:divBdr>
        </w:div>
        <w:div w:id="655884897">
          <w:marLeft w:val="720"/>
          <w:marRight w:val="0"/>
          <w:marTop w:val="0"/>
          <w:marBottom w:val="0"/>
          <w:divBdr>
            <w:top w:val="none" w:sz="0" w:space="0" w:color="auto"/>
            <w:left w:val="none" w:sz="0" w:space="0" w:color="auto"/>
            <w:bottom w:val="none" w:sz="0" w:space="0" w:color="auto"/>
            <w:right w:val="none" w:sz="0" w:space="0" w:color="auto"/>
          </w:divBdr>
        </w:div>
        <w:div w:id="1326011009">
          <w:marLeft w:val="720"/>
          <w:marRight w:val="0"/>
          <w:marTop w:val="0"/>
          <w:marBottom w:val="0"/>
          <w:divBdr>
            <w:top w:val="none" w:sz="0" w:space="0" w:color="auto"/>
            <w:left w:val="none" w:sz="0" w:space="0" w:color="auto"/>
            <w:bottom w:val="none" w:sz="0" w:space="0" w:color="auto"/>
            <w:right w:val="none" w:sz="0" w:space="0" w:color="auto"/>
          </w:divBdr>
        </w:div>
        <w:div w:id="1168982271">
          <w:marLeft w:val="720"/>
          <w:marRight w:val="0"/>
          <w:marTop w:val="0"/>
          <w:marBottom w:val="0"/>
          <w:divBdr>
            <w:top w:val="none" w:sz="0" w:space="0" w:color="auto"/>
            <w:left w:val="none" w:sz="0" w:space="0" w:color="auto"/>
            <w:bottom w:val="none" w:sz="0" w:space="0" w:color="auto"/>
            <w:right w:val="none" w:sz="0" w:space="0" w:color="auto"/>
          </w:divBdr>
        </w:div>
        <w:div w:id="191841069">
          <w:marLeft w:val="720"/>
          <w:marRight w:val="0"/>
          <w:marTop w:val="0"/>
          <w:marBottom w:val="0"/>
          <w:divBdr>
            <w:top w:val="none" w:sz="0" w:space="0" w:color="auto"/>
            <w:left w:val="none" w:sz="0" w:space="0" w:color="auto"/>
            <w:bottom w:val="none" w:sz="0" w:space="0" w:color="auto"/>
            <w:right w:val="none" w:sz="0" w:space="0" w:color="auto"/>
          </w:divBdr>
        </w:div>
        <w:div w:id="1053508050">
          <w:marLeft w:val="720"/>
          <w:marRight w:val="0"/>
          <w:marTop w:val="0"/>
          <w:marBottom w:val="0"/>
          <w:divBdr>
            <w:top w:val="none" w:sz="0" w:space="0" w:color="auto"/>
            <w:left w:val="none" w:sz="0" w:space="0" w:color="auto"/>
            <w:bottom w:val="none" w:sz="0" w:space="0" w:color="auto"/>
            <w:right w:val="none" w:sz="0" w:space="0" w:color="auto"/>
          </w:divBdr>
        </w:div>
        <w:div w:id="1090589016">
          <w:marLeft w:val="720"/>
          <w:marRight w:val="0"/>
          <w:marTop w:val="0"/>
          <w:marBottom w:val="0"/>
          <w:divBdr>
            <w:top w:val="none" w:sz="0" w:space="0" w:color="auto"/>
            <w:left w:val="none" w:sz="0" w:space="0" w:color="auto"/>
            <w:bottom w:val="none" w:sz="0" w:space="0" w:color="auto"/>
            <w:right w:val="none" w:sz="0" w:space="0" w:color="auto"/>
          </w:divBdr>
        </w:div>
        <w:div w:id="1676028629">
          <w:marLeft w:val="720"/>
          <w:marRight w:val="0"/>
          <w:marTop w:val="0"/>
          <w:marBottom w:val="0"/>
          <w:divBdr>
            <w:top w:val="none" w:sz="0" w:space="0" w:color="auto"/>
            <w:left w:val="none" w:sz="0" w:space="0" w:color="auto"/>
            <w:bottom w:val="none" w:sz="0" w:space="0" w:color="auto"/>
            <w:right w:val="none" w:sz="0" w:space="0" w:color="auto"/>
          </w:divBdr>
        </w:div>
        <w:div w:id="1034816811">
          <w:marLeft w:val="720"/>
          <w:marRight w:val="0"/>
          <w:marTop w:val="0"/>
          <w:marBottom w:val="0"/>
          <w:divBdr>
            <w:top w:val="none" w:sz="0" w:space="0" w:color="auto"/>
            <w:left w:val="none" w:sz="0" w:space="0" w:color="auto"/>
            <w:bottom w:val="none" w:sz="0" w:space="0" w:color="auto"/>
            <w:right w:val="none" w:sz="0" w:space="0" w:color="auto"/>
          </w:divBdr>
        </w:div>
        <w:div w:id="1089473140">
          <w:marLeft w:val="720"/>
          <w:marRight w:val="0"/>
          <w:marTop w:val="0"/>
          <w:marBottom w:val="0"/>
          <w:divBdr>
            <w:top w:val="none" w:sz="0" w:space="0" w:color="auto"/>
            <w:left w:val="none" w:sz="0" w:space="0" w:color="auto"/>
            <w:bottom w:val="none" w:sz="0" w:space="0" w:color="auto"/>
            <w:right w:val="none" w:sz="0" w:space="0" w:color="auto"/>
          </w:divBdr>
        </w:div>
        <w:div w:id="195123704">
          <w:marLeft w:val="720"/>
          <w:marRight w:val="0"/>
          <w:marTop w:val="0"/>
          <w:marBottom w:val="0"/>
          <w:divBdr>
            <w:top w:val="none" w:sz="0" w:space="0" w:color="auto"/>
            <w:left w:val="none" w:sz="0" w:space="0" w:color="auto"/>
            <w:bottom w:val="none" w:sz="0" w:space="0" w:color="auto"/>
            <w:right w:val="none" w:sz="0" w:space="0" w:color="auto"/>
          </w:divBdr>
        </w:div>
        <w:div w:id="588777128">
          <w:marLeft w:val="720"/>
          <w:marRight w:val="0"/>
          <w:marTop w:val="0"/>
          <w:marBottom w:val="0"/>
          <w:divBdr>
            <w:top w:val="none" w:sz="0" w:space="0" w:color="auto"/>
            <w:left w:val="none" w:sz="0" w:space="0" w:color="auto"/>
            <w:bottom w:val="none" w:sz="0" w:space="0" w:color="auto"/>
            <w:right w:val="none" w:sz="0" w:space="0" w:color="auto"/>
          </w:divBdr>
        </w:div>
        <w:div w:id="140379219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llateralized_debt_oblig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ond_(finance)" TargetMode="External"/><Relationship Id="rId5" Type="http://schemas.openxmlformats.org/officeDocument/2006/relationships/hyperlink" Target="https://en.wikipedia.org/wiki/Security_(fin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Joseph</dc:creator>
  <cp:keywords/>
  <dc:description/>
  <cp:lastModifiedBy>David Joseph</cp:lastModifiedBy>
  <cp:revision>2</cp:revision>
  <dcterms:created xsi:type="dcterms:W3CDTF">2020-04-08T18:13:00Z</dcterms:created>
  <dcterms:modified xsi:type="dcterms:W3CDTF">2020-04-08T18:14:00Z</dcterms:modified>
</cp:coreProperties>
</file>