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5148" w:rsidRDefault="00CB41C4">
      <w:pPr>
        <w:jc w:val="center"/>
      </w:pPr>
      <w:r>
        <w:t xml:space="preserve">GOODS AND SERVICES TAX- ANSWER SCHEME                                          </w:t>
      </w:r>
    </w:p>
    <w:p w14:paraId="00000002" w14:textId="77777777" w:rsidR="00615148" w:rsidRDefault="00CB41C4">
      <w:pPr>
        <w:jc w:val="center"/>
      </w:pPr>
      <w:r>
        <w:t>Section A</w:t>
      </w:r>
    </w:p>
    <w:p w14:paraId="00000003" w14:textId="77777777" w:rsidR="00615148" w:rsidRDefault="00615148">
      <w:pPr>
        <w:jc w:val="center"/>
      </w:pPr>
    </w:p>
    <w:p w14:paraId="00000004" w14:textId="77777777" w:rsidR="00615148" w:rsidRDefault="00CB41C4">
      <w:pPr>
        <w:numPr>
          <w:ilvl w:val="0"/>
          <w:numId w:val="4"/>
        </w:numPr>
        <w:pBdr>
          <w:top w:val="nil"/>
          <w:left w:val="nil"/>
          <w:bottom w:val="nil"/>
          <w:right w:val="nil"/>
          <w:between w:val="nil"/>
        </w:pBdr>
        <w:spacing w:after="0"/>
      </w:pPr>
      <w:r>
        <w:rPr>
          <w:color w:val="000000"/>
        </w:rPr>
        <w:t>Indirect tax are the charges that are levied on goods and services whose impact and incidence falls on different persons</w:t>
      </w:r>
    </w:p>
    <w:p w14:paraId="00000005" w14:textId="77777777" w:rsidR="00615148" w:rsidRDefault="00CB41C4">
      <w:pPr>
        <w:numPr>
          <w:ilvl w:val="0"/>
          <w:numId w:val="4"/>
        </w:numPr>
        <w:pBdr>
          <w:top w:val="nil"/>
          <w:left w:val="nil"/>
          <w:bottom w:val="nil"/>
          <w:right w:val="nil"/>
          <w:between w:val="nil"/>
        </w:pBdr>
        <w:spacing w:after="0"/>
      </w:pPr>
      <w:r>
        <w:rPr>
          <w:color w:val="000000"/>
        </w:rPr>
        <w:t xml:space="preserve">When a registered person purchase taxable goods or avail taxable services from an unregistered </w:t>
      </w:r>
      <w:proofErr w:type="gramStart"/>
      <w:r>
        <w:rPr>
          <w:color w:val="000000"/>
        </w:rPr>
        <w:t>supplier ,</w:t>
      </w:r>
      <w:proofErr w:type="gramEnd"/>
      <w:r>
        <w:rPr>
          <w:color w:val="000000"/>
        </w:rPr>
        <w:t xml:space="preserve"> the supplier does not collect and remit tax , instead it is the recipient who is liable to pay tax on supplies. The tax so paid by the recipient of go</w:t>
      </w:r>
      <w:r>
        <w:rPr>
          <w:color w:val="000000"/>
        </w:rPr>
        <w:t>ods or services is called reverse charge</w:t>
      </w:r>
    </w:p>
    <w:p w14:paraId="00000006" w14:textId="77777777" w:rsidR="00615148" w:rsidRDefault="00CB41C4">
      <w:pPr>
        <w:numPr>
          <w:ilvl w:val="0"/>
          <w:numId w:val="4"/>
        </w:numPr>
        <w:pBdr>
          <w:top w:val="nil"/>
          <w:left w:val="nil"/>
          <w:bottom w:val="nil"/>
          <w:right w:val="nil"/>
          <w:between w:val="nil"/>
        </w:pBdr>
        <w:spacing w:after="0"/>
      </w:pPr>
      <w:r>
        <w:rPr>
          <w:color w:val="000000"/>
        </w:rPr>
        <w:t xml:space="preserve">ITC means deducting the tax paid on inputs from the tax payable on final output to the government. For </w:t>
      </w:r>
      <w:proofErr w:type="spellStart"/>
      <w:r>
        <w:rPr>
          <w:color w:val="000000"/>
        </w:rPr>
        <w:t>eg</w:t>
      </w:r>
      <w:proofErr w:type="spellEnd"/>
      <w:r>
        <w:rPr>
          <w:color w:val="000000"/>
        </w:rPr>
        <w:t xml:space="preserve">. If input tax paid is 3000 for </w:t>
      </w:r>
      <w:proofErr w:type="gramStart"/>
      <w:r>
        <w:rPr>
          <w:color w:val="000000"/>
        </w:rPr>
        <w:t>a  purchase</w:t>
      </w:r>
      <w:proofErr w:type="gramEnd"/>
      <w:r>
        <w:rPr>
          <w:color w:val="000000"/>
        </w:rPr>
        <w:t xml:space="preserve"> of 50000 and output tax received is 4000 for a sale of 80000. Then</w:t>
      </w:r>
      <w:r>
        <w:rPr>
          <w:color w:val="000000"/>
        </w:rPr>
        <w:t xml:space="preserve"> the purchaser of input can avail a credit of </w:t>
      </w:r>
      <w:proofErr w:type="spellStart"/>
      <w:r>
        <w:rPr>
          <w:color w:val="000000"/>
        </w:rPr>
        <w:t>Rs</w:t>
      </w:r>
      <w:proofErr w:type="spellEnd"/>
      <w:r>
        <w:rPr>
          <w:color w:val="000000"/>
        </w:rPr>
        <w:t>. 3000(the amount he paid as tax on inputs) from the output tax amount 4000 and pay the remaining 1000 to government</w:t>
      </w:r>
    </w:p>
    <w:p w14:paraId="00000007" w14:textId="77777777" w:rsidR="00615148" w:rsidRDefault="00CB41C4">
      <w:pPr>
        <w:numPr>
          <w:ilvl w:val="0"/>
          <w:numId w:val="4"/>
        </w:numPr>
        <w:pBdr>
          <w:top w:val="nil"/>
          <w:left w:val="nil"/>
          <w:bottom w:val="nil"/>
          <w:right w:val="nil"/>
          <w:between w:val="nil"/>
        </w:pBdr>
        <w:spacing w:after="0"/>
      </w:pPr>
      <w:r>
        <w:rPr>
          <w:color w:val="000000"/>
        </w:rPr>
        <w:t>Tax on items such a s alcohol or tobacco</w:t>
      </w:r>
    </w:p>
    <w:p w14:paraId="00000008" w14:textId="77777777" w:rsidR="00615148" w:rsidRDefault="00CB41C4">
      <w:pPr>
        <w:numPr>
          <w:ilvl w:val="0"/>
          <w:numId w:val="4"/>
        </w:numPr>
        <w:pBdr>
          <w:top w:val="nil"/>
          <w:left w:val="nil"/>
          <w:bottom w:val="nil"/>
          <w:right w:val="nil"/>
          <w:between w:val="nil"/>
        </w:pBdr>
        <w:spacing w:after="0"/>
      </w:pPr>
      <w:r>
        <w:rPr>
          <w:color w:val="000000"/>
        </w:rPr>
        <w:t>Union territory goods and services tax is a part o</w:t>
      </w:r>
      <w:r>
        <w:rPr>
          <w:color w:val="000000"/>
        </w:rPr>
        <w:t>f GST which is applicable on supplies made in union territories</w:t>
      </w:r>
    </w:p>
    <w:p w14:paraId="00000009" w14:textId="77777777" w:rsidR="00615148" w:rsidRDefault="00CB41C4">
      <w:pPr>
        <w:numPr>
          <w:ilvl w:val="0"/>
          <w:numId w:val="4"/>
        </w:numPr>
        <w:pBdr>
          <w:top w:val="nil"/>
          <w:left w:val="nil"/>
          <w:bottom w:val="nil"/>
          <w:right w:val="nil"/>
          <w:between w:val="nil"/>
        </w:pBdr>
        <w:spacing w:after="0"/>
      </w:pPr>
      <w:r>
        <w:rPr>
          <w:color w:val="000000"/>
        </w:rPr>
        <w:t>E commerce Operator means any person who owns operates or manages digital or electronic facility or platform for electronic commerce.</w:t>
      </w:r>
    </w:p>
    <w:p w14:paraId="0000000A" w14:textId="77777777" w:rsidR="00615148" w:rsidRDefault="00CB41C4">
      <w:pPr>
        <w:numPr>
          <w:ilvl w:val="0"/>
          <w:numId w:val="4"/>
        </w:numPr>
        <w:pBdr>
          <w:top w:val="nil"/>
          <w:left w:val="nil"/>
          <w:bottom w:val="nil"/>
          <w:right w:val="nil"/>
          <w:between w:val="nil"/>
        </w:pBdr>
        <w:spacing w:after="0"/>
      </w:pPr>
      <w:r>
        <w:rPr>
          <w:color w:val="000000"/>
        </w:rPr>
        <w:t>Input tax is the tax paid on purchases by a registered per</w:t>
      </w:r>
      <w:r>
        <w:rPr>
          <w:color w:val="000000"/>
        </w:rPr>
        <w:t xml:space="preserve">son </w:t>
      </w:r>
    </w:p>
    <w:p w14:paraId="0000000B" w14:textId="77777777" w:rsidR="00615148" w:rsidRDefault="00CB41C4">
      <w:pPr>
        <w:numPr>
          <w:ilvl w:val="0"/>
          <w:numId w:val="4"/>
        </w:numPr>
        <w:pBdr>
          <w:top w:val="nil"/>
          <w:left w:val="nil"/>
          <w:bottom w:val="nil"/>
          <w:right w:val="nil"/>
          <w:between w:val="nil"/>
        </w:pBdr>
        <w:spacing w:after="0"/>
      </w:pPr>
      <w:r>
        <w:rPr>
          <w:color w:val="000000"/>
        </w:rPr>
        <w:t xml:space="preserve">Electronic cash </w:t>
      </w:r>
      <w:proofErr w:type="gramStart"/>
      <w:r>
        <w:rPr>
          <w:color w:val="000000"/>
        </w:rPr>
        <w:t>ledger :</w:t>
      </w:r>
      <w:proofErr w:type="gramEnd"/>
      <w:r>
        <w:rPr>
          <w:color w:val="000000"/>
        </w:rPr>
        <w:t xml:space="preserve"> any amount of tax deposited in cash to government is recorded in e cash ledger</w:t>
      </w:r>
    </w:p>
    <w:p w14:paraId="0000000C" w14:textId="77777777" w:rsidR="00615148" w:rsidRDefault="00CB41C4">
      <w:pPr>
        <w:numPr>
          <w:ilvl w:val="0"/>
          <w:numId w:val="4"/>
        </w:numPr>
        <w:pBdr>
          <w:top w:val="nil"/>
          <w:left w:val="nil"/>
          <w:bottom w:val="nil"/>
          <w:right w:val="nil"/>
          <w:between w:val="nil"/>
        </w:pBdr>
        <w:spacing w:after="0"/>
      </w:pPr>
      <w:r>
        <w:rPr>
          <w:color w:val="000000"/>
        </w:rPr>
        <w:t xml:space="preserve">Any supply of goods and services which is </w:t>
      </w:r>
      <w:proofErr w:type="spellStart"/>
      <w:r>
        <w:rPr>
          <w:color w:val="000000"/>
        </w:rPr>
        <w:t>leviable</w:t>
      </w:r>
      <w:proofErr w:type="spellEnd"/>
      <w:r>
        <w:rPr>
          <w:color w:val="000000"/>
        </w:rPr>
        <w:t xml:space="preserve"> to tax under Goods and services act</w:t>
      </w:r>
    </w:p>
    <w:p w14:paraId="0000000D" w14:textId="77777777" w:rsidR="00615148" w:rsidRDefault="00CB41C4">
      <w:pPr>
        <w:numPr>
          <w:ilvl w:val="0"/>
          <w:numId w:val="4"/>
        </w:numPr>
        <w:pBdr>
          <w:top w:val="nil"/>
          <w:left w:val="nil"/>
          <w:bottom w:val="nil"/>
          <w:right w:val="nil"/>
          <w:between w:val="nil"/>
        </w:pBdr>
        <w:spacing w:after="0"/>
      </w:pPr>
      <w:r>
        <w:rPr>
          <w:color w:val="000000"/>
        </w:rPr>
        <w:t xml:space="preserve">Time of supply means the point of time when goods/ services </w:t>
      </w:r>
      <w:r>
        <w:rPr>
          <w:color w:val="000000"/>
        </w:rPr>
        <w:t>are considered supplied.</w:t>
      </w:r>
    </w:p>
    <w:p w14:paraId="0000000E" w14:textId="77777777" w:rsidR="00615148" w:rsidRDefault="00CB41C4">
      <w:pPr>
        <w:numPr>
          <w:ilvl w:val="0"/>
          <w:numId w:val="4"/>
        </w:numPr>
        <w:pBdr>
          <w:top w:val="nil"/>
          <w:left w:val="nil"/>
          <w:bottom w:val="nil"/>
          <w:right w:val="nil"/>
          <w:between w:val="nil"/>
        </w:pBdr>
        <w:spacing w:after="0"/>
      </w:pPr>
      <w:r>
        <w:rPr>
          <w:color w:val="000000"/>
        </w:rPr>
        <w:t xml:space="preserve">The composition scheme allows the qualifying tax payer – whose turnover less than 1.5 crore –to pay a percentage of their yearly turnover in a state as a tax </w:t>
      </w:r>
    </w:p>
    <w:p w14:paraId="0000000F" w14:textId="77777777" w:rsidR="00615148" w:rsidRDefault="00CB41C4">
      <w:pPr>
        <w:numPr>
          <w:ilvl w:val="0"/>
          <w:numId w:val="4"/>
        </w:numPr>
        <w:pBdr>
          <w:top w:val="nil"/>
          <w:left w:val="nil"/>
          <w:bottom w:val="nil"/>
          <w:right w:val="nil"/>
          <w:between w:val="nil"/>
        </w:pBdr>
        <w:spacing w:after="0"/>
      </w:pPr>
      <w:r>
        <w:rPr>
          <w:color w:val="000000"/>
        </w:rPr>
        <w:t xml:space="preserve">GST council is the council for governing tax </w:t>
      </w:r>
      <w:proofErr w:type="gramStart"/>
      <w:r>
        <w:rPr>
          <w:color w:val="000000"/>
        </w:rPr>
        <w:t>rales ,</w:t>
      </w:r>
      <w:proofErr w:type="gramEnd"/>
      <w:r>
        <w:rPr>
          <w:color w:val="000000"/>
        </w:rPr>
        <w:t xml:space="preserve"> rules and regulatio</w:t>
      </w:r>
      <w:r>
        <w:rPr>
          <w:color w:val="000000"/>
        </w:rPr>
        <w:t xml:space="preserve">ns under </w:t>
      </w:r>
      <w:proofErr w:type="spellStart"/>
      <w:r>
        <w:rPr>
          <w:color w:val="000000"/>
        </w:rPr>
        <w:t>gst</w:t>
      </w:r>
      <w:proofErr w:type="spellEnd"/>
    </w:p>
    <w:p w14:paraId="00000010" w14:textId="77777777" w:rsidR="00615148" w:rsidRDefault="00CB41C4">
      <w:pPr>
        <w:pBdr>
          <w:top w:val="nil"/>
          <w:left w:val="nil"/>
          <w:bottom w:val="nil"/>
          <w:right w:val="nil"/>
          <w:between w:val="nil"/>
        </w:pBdr>
        <w:spacing w:after="0"/>
        <w:ind w:left="720" w:hanging="720"/>
        <w:jc w:val="center"/>
        <w:rPr>
          <w:color w:val="000000"/>
        </w:rPr>
      </w:pPr>
      <w:r>
        <w:rPr>
          <w:color w:val="000000"/>
        </w:rPr>
        <w:t>Section B</w:t>
      </w:r>
    </w:p>
    <w:p w14:paraId="00000011" w14:textId="77777777" w:rsidR="00615148" w:rsidRDefault="00CB41C4">
      <w:pPr>
        <w:numPr>
          <w:ilvl w:val="0"/>
          <w:numId w:val="4"/>
        </w:numPr>
        <w:pBdr>
          <w:top w:val="nil"/>
          <w:left w:val="nil"/>
          <w:bottom w:val="nil"/>
          <w:right w:val="nil"/>
          <w:between w:val="nil"/>
        </w:pBdr>
        <w:spacing w:after="0"/>
      </w:pPr>
      <w:r>
        <w:rPr>
          <w:color w:val="000000"/>
        </w:rPr>
        <w:t xml:space="preserve">GST is an indirect tax paid on taxable supply of goods/ services or </w:t>
      </w:r>
      <w:proofErr w:type="gramStart"/>
      <w:r>
        <w:rPr>
          <w:color w:val="000000"/>
        </w:rPr>
        <w:t>both .</w:t>
      </w:r>
      <w:proofErr w:type="gramEnd"/>
      <w:r>
        <w:rPr>
          <w:color w:val="000000"/>
        </w:rPr>
        <w:t xml:space="preserve"> features of GST are as follows:</w:t>
      </w:r>
    </w:p>
    <w:p w14:paraId="00000012" w14:textId="77777777" w:rsidR="00615148" w:rsidRDefault="00CB41C4">
      <w:pPr>
        <w:numPr>
          <w:ilvl w:val="0"/>
          <w:numId w:val="3"/>
        </w:numPr>
        <w:pBdr>
          <w:top w:val="nil"/>
          <w:left w:val="nil"/>
          <w:bottom w:val="nil"/>
          <w:right w:val="nil"/>
          <w:between w:val="nil"/>
        </w:pBdr>
        <w:spacing w:after="0"/>
      </w:pPr>
      <w:r>
        <w:rPr>
          <w:color w:val="000000"/>
        </w:rPr>
        <w:t>It is a consumption based tax</w:t>
      </w:r>
    </w:p>
    <w:p w14:paraId="00000013" w14:textId="77777777" w:rsidR="00615148" w:rsidRDefault="00CB41C4">
      <w:pPr>
        <w:numPr>
          <w:ilvl w:val="0"/>
          <w:numId w:val="3"/>
        </w:numPr>
        <w:pBdr>
          <w:top w:val="nil"/>
          <w:left w:val="nil"/>
          <w:bottom w:val="nil"/>
          <w:right w:val="nil"/>
          <w:between w:val="nil"/>
        </w:pBdr>
        <w:spacing w:after="0"/>
      </w:pPr>
      <w:r>
        <w:rPr>
          <w:color w:val="000000"/>
        </w:rPr>
        <w:t xml:space="preserve">Concurrent Jurisdiction by </w:t>
      </w:r>
      <w:proofErr w:type="spellStart"/>
      <w:r>
        <w:rPr>
          <w:color w:val="000000"/>
        </w:rPr>
        <w:t>centre</w:t>
      </w:r>
      <w:proofErr w:type="spellEnd"/>
      <w:r>
        <w:rPr>
          <w:color w:val="000000"/>
        </w:rPr>
        <w:t xml:space="preserve"> and state</w:t>
      </w:r>
    </w:p>
    <w:p w14:paraId="00000014" w14:textId="77777777" w:rsidR="00615148" w:rsidRDefault="00CB41C4">
      <w:pPr>
        <w:numPr>
          <w:ilvl w:val="0"/>
          <w:numId w:val="3"/>
        </w:numPr>
        <w:pBdr>
          <w:top w:val="nil"/>
          <w:left w:val="nil"/>
          <w:bottom w:val="nil"/>
          <w:right w:val="nil"/>
          <w:between w:val="nil"/>
        </w:pBdr>
        <w:spacing w:after="0"/>
      </w:pPr>
      <w:r>
        <w:rPr>
          <w:color w:val="000000"/>
        </w:rPr>
        <w:t>integrated GST on interstate trade and imports</w:t>
      </w:r>
    </w:p>
    <w:p w14:paraId="00000015" w14:textId="77777777" w:rsidR="00615148" w:rsidRDefault="00CB41C4">
      <w:pPr>
        <w:numPr>
          <w:ilvl w:val="0"/>
          <w:numId w:val="3"/>
        </w:numPr>
        <w:pBdr>
          <w:top w:val="nil"/>
          <w:left w:val="nil"/>
          <w:bottom w:val="nil"/>
          <w:right w:val="nil"/>
          <w:between w:val="nil"/>
        </w:pBdr>
        <w:spacing w:after="0"/>
      </w:pPr>
      <w:r>
        <w:rPr>
          <w:color w:val="000000"/>
        </w:rPr>
        <w:t>compensation for five years</w:t>
      </w:r>
    </w:p>
    <w:p w14:paraId="00000016" w14:textId="77777777" w:rsidR="00615148" w:rsidRDefault="00CB41C4">
      <w:pPr>
        <w:numPr>
          <w:ilvl w:val="0"/>
          <w:numId w:val="3"/>
        </w:numPr>
        <w:pBdr>
          <w:top w:val="nil"/>
          <w:left w:val="nil"/>
          <w:bottom w:val="nil"/>
          <w:right w:val="nil"/>
          <w:between w:val="nil"/>
        </w:pBdr>
        <w:spacing w:after="0"/>
      </w:pPr>
      <w:r>
        <w:rPr>
          <w:color w:val="000000"/>
        </w:rPr>
        <w:t>electronic filing of return and payment of tax</w:t>
      </w:r>
    </w:p>
    <w:p w14:paraId="00000017" w14:textId="77777777" w:rsidR="00615148" w:rsidRDefault="00CB41C4">
      <w:pPr>
        <w:numPr>
          <w:ilvl w:val="0"/>
          <w:numId w:val="3"/>
        </w:numPr>
        <w:pBdr>
          <w:top w:val="nil"/>
          <w:left w:val="nil"/>
          <w:bottom w:val="nil"/>
          <w:right w:val="nil"/>
          <w:between w:val="nil"/>
        </w:pBdr>
        <w:spacing w:after="0"/>
      </w:pPr>
      <w:r>
        <w:rPr>
          <w:color w:val="000000"/>
        </w:rPr>
        <w:t>wide application of technology</w:t>
      </w:r>
    </w:p>
    <w:p w14:paraId="00000018" w14:textId="77777777" w:rsidR="00615148" w:rsidRDefault="00CB41C4">
      <w:pPr>
        <w:numPr>
          <w:ilvl w:val="0"/>
          <w:numId w:val="3"/>
        </w:numPr>
        <w:pBdr>
          <w:top w:val="nil"/>
          <w:left w:val="nil"/>
          <w:bottom w:val="nil"/>
          <w:right w:val="nil"/>
          <w:between w:val="nil"/>
        </w:pBdr>
        <w:spacing w:after="0"/>
      </w:pPr>
      <w:r>
        <w:rPr>
          <w:color w:val="000000"/>
        </w:rPr>
        <w:t>GST council</w:t>
      </w:r>
    </w:p>
    <w:p w14:paraId="00000019" w14:textId="77777777" w:rsidR="00615148" w:rsidRDefault="00CB41C4">
      <w:pPr>
        <w:numPr>
          <w:ilvl w:val="0"/>
          <w:numId w:val="4"/>
        </w:numPr>
        <w:pBdr>
          <w:top w:val="nil"/>
          <w:left w:val="nil"/>
          <w:bottom w:val="nil"/>
          <w:right w:val="nil"/>
          <w:between w:val="nil"/>
        </w:pBdr>
        <w:spacing w:after="0"/>
      </w:pPr>
      <w:r>
        <w:rPr>
          <w:color w:val="000000"/>
        </w:rPr>
        <w:t>Tax rated</w:t>
      </w:r>
    </w:p>
    <w:p w14:paraId="0000001A" w14:textId="77777777" w:rsidR="00615148" w:rsidRDefault="00CB41C4">
      <w:pPr>
        <w:pBdr>
          <w:top w:val="nil"/>
          <w:left w:val="nil"/>
          <w:bottom w:val="nil"/>
          <w:right w:val="nil"/>
          <w:between w:val="nil"/>
        </w:pBdr>
        <w:spacing w:after="0"/>
        <w:ind w:left="720" w:hanging="720"/>
        <w:rPr>
          <w:color w:val="000000"/>
        </w:rPr>
      </w:pPr>
      <w:r>
        <w:rPr>
          <w:color w:val="000000"/>
        </w:rPr>
        <w:t>Exempted goods and supply</w:t>
      </w:r>
    </w:p>
    <w:p w14:paraId="0000001B" w14:textId="77777777" w:rsidR="00615148" w:rsidRDefault="00CB41C4">
      <w:pPr>
        <w:pBdr>
          <w:top w:val="nil"/>
          <w:left w:val="nil"/>
          <w:bottom w:val="nil"/>
          <w:right w:val="nil"/>
          <w:between w:val="nil"/>
        </w:pBdr>
        <w:spacing w:after="0"/>
        <w:ind w:left="720" w:hanging="720"/>
        <w:rPr>
          <w:color w:val="000000"/>
        </w:rPr>
      </w:pPr>
      <w:r>
        <w:rPr>
          <w:color w:val="000000"/>
        </w:rPr>
        <w:t xml:space="preserve">Taxable at the rate of 0.25%: </w:t>
      </w:r>
      <w:proofErr w:type="gramStart"/>
      <w:r>
        <w:rPr>
          <w:color w:val="000000"/>
        </w:rPr>
        <w:t>Diamond ,</w:t>
      </w:r>
      <w:proofErr w:type="gramEnd"/>
      <w:r>
        <w:rPr>
          <w:color w:val="000000"/>
        </w:rPr>
        <w:t xml:space="preserve"> precious stones</w:t>
      </w:r>
    </w:p>
    <w:p w14:paraId="0000001C" w14:textId="77777777" w:rsidR="00615148" w:rsidRDefault="00CB41C4">
      <w:pPr>
        <w:pBdr>
          <w:top w:val="nil"/>
          <w:left w:val="nil"/>
          <w:bottom w:val="nil"/>
          <w:right w:val="nil"/>
          <w:between w:val="nil"/>
        </w:pBdr>
        <w:spacing w:after="0"/>
        <w:ind w:left="720" w:hanging="720"/>
        <w:rPr>
          <w:color w:val="000000"/>
        </w:rPr>
      </w:pPr>
      <w:r>
        <w:rPr>
          <w:color w:val="000000"/>
        </w:rPr>
        <w:t xml:space="preserve">Taxable at the rate of 3%: </w:t>
      </w:r>
      <w:proofErr w:type="gramStart"/>
      <w:r>
        <w:rPr>
          <w:color w:val="000000"/>
        </w:rPr>
        <w:t>silver ,</w:t>
      </w:r>
      <w:proofErr w:type="gramEnd"/>
      <w:r>
        <w:rPr>
          <w:color w:val="000000"/>
        </w:rPr>
        <w:t xml:space="preserve"> imitation jewelry, precious metals</w:t>
      </w:r>
    </w:p>
    <w:p w14:paraId="0000001D" w14:textId="77777777" w:rsidR="00615148" w:rsidRDefault="00CB41C4">
      <w:pPr>
        <w:pBdr>
          <w:top w:val="nil"/>
          <w:left w:val="nil"/>
          <w:bottom w:val="nil"/>
          <w:right w:val="nil"/>
          <w:between w:val="nil"/>
        </w:pBdr>
        <w:spacing w:after="0"/>
        <w:ind w:left="720" w:hanging="720"/>
        <w:rPr>
          <w:color w:val="000000"/>
        </w:rPr>
      </w:pPr>
      <w:r>
        <w:rPr>
          <w:color w:val="000000"/>
        </w:rPr>
        <w:t>Taxable at the rate of 5</w:t>
      </w:r>
      <w:proofErr w:type="gramStart"/>
      <w:r>
        <w:rPr>
          <w:color w:val="000000"/>
        </w:rPr>
        <w:t>% :</w:t>
      </w:r>
      <w:proofErr w:type="gramEnd"/>
      <w:r>
        <w:rPr>
          <w:color w:val="000000"/>
        </w:rPr>
        <w:t xml:space="preserve"> frozen fish, vegetables, raisins</w:t>
      </w:r>
    </w:p>
    <w:p w14:paraId="0000001E" w14:textId="77777777" w:rsidR="00615148" w:rsidRDefault="00CB41C4">
      <w:pPr>
        <w:pBdr>
          <w:top w:val="nil"/>
          <w:left w:val="nil"/>
          <w:bottom w:val="nil"/>
          <w:right w:val="nil"/>
          <w:between w:val="nil"/>
        </w:pBdr>
        <w:spacing w:after="0"/>
        <w:ind w:left="720" w:hanging="720"/>
        <w:rPr>
          <w:color w:val="000000"/>
        </w:rPr>
      </w:pPr>
      <w:r>
        <w:rPr>
          <w:color w:val="000000"/>
        </w:rPr>
        <w:t xml:space="preserve">Taxable at the rate of 12%: </w:t>
      </w:r>
      <w:proofErr w:type="gramStart"/>
      <w:r>
        <w:rPr>
          <w:color w:val="000000"/>
        </w:rPr>
        <w:t>drinks ,</w:t>
      </w:r>
      <w:proofErr w:type="gramEnd"/>
      <w:r>
        <w:rPr>
          <w:color w:val="000000"/>
        </w:rPr>
        <w:t xml:space="preserve"> marble, preserved fish</w:t>
      </w:r>
    </w:p>
    <w:p w14:paraId="0000001F" w14:textId="77777777" w:rsidR="00615148" w:rsidRDefault="00CB41C4">
      <w:pPr>
        <w:pBdr>
          <w:top w:val="nil"/>
          <w:left w:val="nil"/>
          <w:bottom w:val="nil"/>
          <w:right w:val="nil"/>
          <w:between w:val="nil"/>
        </w:pBdr>
        <w:spacing w:after="0"/>
        <w:ind w:left="720" w:hanging="720"/>
        <w:rPr>
          <w:color w:val="000000"/>
        </w:rPr>
      </w:pPr>
      <w:r>
        <w:rPr>
          <w:color w:val="000000"/>
        </w:rPr>
        <w:t>Taxable at the rate of 18</w:t>
      </w:r>
      <w:proofErr w:type="gramStart"/>
      <w:r>
        <w:rPr>
          <w:color w:val="000000"/>
        </w:rPr>
        <w:t>% :</w:t>
      </w:r>
      <w:proofErr w:type="gramEnd"/>
      <w:r>
        <w:rPr>
          <w:color w:val="000000"/>
        </w:rPr>
        <w:t xml:space="preserve"> </w:t>
      </w:r>
    </w:p>
    <w:p w14:paraId="00000020" w14:textId="77777777" w:rsidR="00615148" w:rsidRDefault="00CB41C4">
      <w:pPr>
        <w:pBdr>
          <w:top w:val="nil"/>
          <w:left w:val="nil"/>
          <w:bottom w:val="nil"/>
          <w:right w:val="nil"/>
          <w:between w:val="nil"/>
        </w:pBdr>
        <w:ind w:left="720" w:hanging="720"/>
        <w:rPr>
          <w:color w:val="000000"/>
        </w:rPr>
      </w:pPr>
      <w:r>
        <w:rPr>
          <w:color w:val="000000"/>
        </w:rPr>
        <w:t>Taxable at the rate of 28%: Molass</w:t>
      </w:r>
      <w:r>
        <w:rPr>
          <w:color w:val="000000"/>
        </w:rPr>
        <w:t>es, Chewing gum</w:t>
      </w:r>
    </w:p>
    <w:p w14:paraId="00000021" w14:textId="77777777" w:rsidR="00615148" w:rsidRDefault="00CB41C4">
      <w:proofErr w:type="gramStart"/>
      <w:r>
        <w:t>15  To</w:t>
      </w:r>
      <w:proofErr w:type="gramEnd"/>
      <w:r>
        <w:t xml:space="preserve"> get the benefits of ITC , following restrictions are applicable under Sec16(9)</w:t>
      </w:r>
    </w:p>
    <w:p w14:paraId="00000022" w14:textId="77777777" w:rsidR="00615148" w:rsidRDefault="00CB41C4">
      <w:pPr>
        <w:numPr>
          <w:ilvl w:val="0"/>
          <w:numId w:val="1"/>
        </w:numPr>
        <w:pBdr>
          <w:top w:val="nil"/>
          <w:left w:val="nil"/>
          <w:bottom w:val="nil"/>
          <w:right w:val="nil"/>
          <w:between w:val="nil"/>
        </w:pBdr>
        <w:spacing w:after="0"/>
      </w:pPr>
      <w:r>
        <w:rPr>
          <w:color w:val="000000"/>
        </w:rPr>
        <w:lastRenderedPageBreak/>
        <w:t>ITC cannot be claimed for goods and services for personal purpose</w:t>
      </w:r>
    </w:p>
    <w:p w14:paraId="00000023" w14:textId="77777777" w:rsidR="00615148" w:rsidRDefault="00CB41C4">
      <w:pPr>
        <w:numPr>
          <w:ilvl w:val="0"/>
          <w:numId w:val="1"/>
        </w:numPr>
        <w:pBdr>
          <w:top w:val="nil"/>
          <w:left w:val="nil"/>
          <w:bottom w:val="nil"/>
          <w:right w:val="nil"/>
          <w:between w:val="nil"/>
        </w:pBdr>
        <w:spacing w:after="0"/>
      </w:pPr>
      <w:r>
        <w:rPr>
          <w:color w:val="000000"/>
        </w:rPr>
        <w:t xml:space="preserve">Goods have been acquired under a </w:t>
      </w:r>
      <w:proofErr w:type="gramStart"/>
      <w:r>
        <w:rPr>
          <w:color w:val="000000"/>
        </w:rPr>
        <w:t>contract  which</w:t>
      </w:r>
      <w:proofErr w:type="gramEnd"/>
      <w:r>
        <w:rPr>
          <w:color w:val="000000"/>
        </w:rPr>
        <w:t xml:space="preserve"> results in contraction of immovable pro</w:t>
      </w:r>
      <w:r>
        <w:rPr>
          <w:color w:val="000000"/>
        </w:rPr>
        <w:t>perty.</w:t>
      </w:r>
    </w:p>
    <w:p w14:paraId="00000024" w14:textId="77777777" w:rsidR="00615148" w:rsidRDefault="00CB41C4">
      <w:pPr>
        <w:numPr>
          <w:ilvl w:val="0"/>
          <w:numId w:val="1"/>
        </w:numPr>
        <w:pBdr>
          <w:top w:val="nil"/>
          <w:left w:val="nil"/>
          <w:bottom w:val="nil"/>
          <w:right w:val="nil"/>
          <w:between w:val="nil"/>
        </w:pBdr>
        <w:spacing w:after="0"/>
      </w:pPr>
      <w:r>
        <w:rPr>
          <w:color w:val="000000"/>
        </w:rPr>
        <w:t>For persons who have paid tax under GST Composition scheme</w:t>
      </w:r>
    </w:p>
    <w:p w14:paraId="00000025" w14:textId="77777777" w:rsidR="00615148" w:rsidRDefault="00CB41C4">
      <w:pPr>
        <w:numPr>
          <w:ilvl w:val="0"/>
          <w:numId w:val="1"/>
        </w:numPr>
        <w:pBdr>
          <w:top w:val="nil"/>
          <w:left w:val="nil"/>
          <w:bottom w:val="nil"/>
          <w:right w:val="nil"/>
          <w:between w:val="nil"/>
        </w:pBdr>
        <w:spacing w:after="0"/>
      </w:pPr>
      <w:r>
        <w:rPr>
          <w:color w:val="000000"/>
        </w:rPr>
        <w:t xml:space="preserve">If goods &amp; services have been used to </w:t>
      </w:r>
      <w:proofErr w:type="spellStart"/>
      <w:r>
        <w:rPr>
          <w:color w:val="000000"/>
        </w:rPr>
        <w:t>built</w:t>
      </w:r>
      <w:proofErr w:type="spellEnd"/>
      <w:r>
        <w:rPr>
          <w:color w:val="000000"/>
        </w:rPr>
        <w:t xml:space="preserve"> immovable </w:t>
      </w:r>
      <w:proofErr w:type="gramStart"/>
      <w:r>
        <w:rPr>
          <w:color w:val="000000"/>
        </w:rPr>
        <w:t>property ,</w:t>
      </w:r>
      <w:proofErr w:type="gramEnd"/>
      <w:r>
        <w:rPr>
          <w:color w:val="000000"/>
        </w:rPr>
        <w:t xml:space="preserve"> other than plant &amp; machinery&amp; such property is not transferred</w:t>
      </w:r>
    </w:p>
    <w:p w14:paraId="00000026" w14:textId="77777777" w:rsidR="00615148" w:rsidRDefault="00CB41C4">
      <w:pPr>
        <w:numPr>
          <w:ilvl w:val="0"/>
          <w:numId w:val="1"/>
        </w:numPr>
        <w:pBdr>
          <w:top w:val="nil"/>
          <w:left w:val="nil"/>
          <w:bottom w:val="nil"/>
          <w:right w:val="nil"/>
          <w:between w:val="nil"/>
        </w:pBdr>
        <w:spacing w:after="0"/>
      </w:pPr>
      <w:r>
        <w:rPr>
          <w:color w:val="000000"/>
        </w:rPr>
        <w:t>Such goods &amp; services which have been used by employees for th</w:t>
      </w:r>
      <w:r>
        <w:rPr>
          <w:color w:val="000000"/>
        </w:rPr>
        <w:t xml:space="preserve">eir personal </w:t>
      </w:r>
    </w:p>
    <w:p w14:paraId="00000027" w14:textId="77777777" w:rsidR="00615148" w:rsidRDefault="00CB41C4">
      <w:pPr>
        <w:numPr>
          <w:ilvl w:val="0"/>
          <w:numId w:val="1"/>
        </w:numPr>
        <w:pBdr>
          <w:top w:val="nil"/>
          <w:left w:val="nil"/>
          <w:bottom w:val="nil"/>
          <w:right w:val="nil"/>
          <w:between w:val="nil"/>
        </w:pBdr>
        <w:spacing w:after="0"/>
      </w:pPr>
      <w:r>
        <w:rPr>
          <w:color w:val="000000"/>
        </w:rPr>
        <w:t xml:space="preserve">If depreciation has been claimed on cost of capital </w:t>
      </w:r>
      <w:proofErr w:type="gramStart"/>
      <w:r>
        <w:rPr>
          <w:color w:val="000000"/>
        </w:rPr>
        <w:t>goods</w:t>
      </w:r>
      <w:proofErr w:type="gramEnd"/>
      <w:r>
        <w:rPr>
          <w:color w:val="000000"/>
        </w:rPr>
        <w:t xml:space="preserve"> then they are not eligible for ITC</w:t>
      </w:r>
    </w:p>
    <w:p w14:paraId="00000028" w14:textId="77777777" w:rsidR="00615148" w:rsidRDefault="00CB41C4">
      <w:pPr>
        <w:numPr>
          <w:ilvl w:val="0"/>
          <w:numId w:val="6"/>
        </w:numPr>
        <w:pBdr>
          <w:top w:val="nil"/>
          <w:left w:val="nil"/>
          <w:bottom w:val="nil"/>
          <w:right w:val="nil"/>
          <w:between w:val="nil"/>
        </w:pBdr>
        <w:spacing w:after="0"/>
      </w:pPr>
      <w:r>
        <w:rPr>
          <w:color w:val="000000"/>
        </w:rPr>
        <w:t>Procedure for registration includes the following steps:</w:t>
      </w:r>
    </w:p>
    <w:p w14:paraId="00000029" w14:textId="77777777" w:rsidR="00615148" w:rsidRDefault="00CB41C4">
      <w:pPr>
        <w:numPr>
          <w:ilvl w:val="0"/>
          <w:numId w:val="5"/>
        </w:numPr>
        <w:pBdr>
          <w:top w:val="nil"/>
          <w:left w:val="nil"/>
          <w:bottom w:val="nil"/>
          <w:right w:val="nil"/>
          <w:between w:val="nil"/>
        </w:pBdr>
        <w:spacing w:after="0"/>
      </w:pPr>
      <w:r>
        <w:rPr>
          <w:color w:val="000000"/>
        </w:rPr>
        <w:t>Every person who is liable to be registered under Sec 22 and Sec 24 shall apply for registration</w:t>
      </w:r>
    </w:p>
    <w:p w14:paraId="0000002A" w14:textId="77777777" w:rsidR="00615148" w:rsidRDefault="00CB41C4">
      <w:pPr>
        <w:numPr>
          <w:ilvl w:val="0"/>
          <w:numId w:val="5"/>
        </w:numPr>
        <w:pBdr>
          <w:top w:val="nil"/>
          <w:left w:val="nil"/>
          <w:bottom w:val="nil"/>
          <w:right w:val="nil"/>
          <w:between w:val="nil"/>
        </w:pBdr>
        <w:spacing w:after="0"/>
      </w:pPr>
      <w:r>
        <w:rPr>
          <w:color w:val="000000"/>
        </w:rPr>
        <w:t xml:space="preserve">A person seeking registration under this contract shall be </w:t>
      </w:r>
      <w:proofErr w:type="gramStart"/>
      <w:r>
        <w:rPr>
          <w:color w:val="000000"/>
        </w:rPr>
        <w:t>granted  a</w:t>
      </w:r>
      <w:proofErr w:type="gramEnd"/>
      <w:r>
        <w:rPr>
          <w:color w:val="000000"/>
        </w:rPr>
        <w:t xml:space="preserve"> single registration</w:t>
      </w:r>
    </w:p>
    <w:p w14:paraId="0000002B" w14:textId="77777777" w:rsidR="00615148" w:rsidRDefault="00CB41C4">
      <w:pPr>
        <w:numPr>
          <w:ilvl w:val="0"/>
          <w:numId w:val="5"/>
        </w:numPr>
        <w:pBdr>
          <w:top w:val="nil"/>
          <w:left w:val="nil"/>
          <w:bottom w:val="nil"/>
          <w:right w:val="nil"/>
          <w:between w:val="nil"/>
        </w:pBdr>
        <w:spacing w:after="0"/>
      </w:pPr>
      <w:proofErr w:type="gramStart"/>
      <w:r>
        <w:rPr>
          <w:color w:val="000000"/>
        </w:rPr>
        <w:t>A  person</w:t>
      </w:r>
      <w:proofErr w:type="gramEnd"/>
      <w:r>
        <w:rPr>
          <w:color w:val="000000"/>
        </w:rPr>
        <w:t xml:space="preserve"> who is not  liable to be registered under Sec 22 and Sec 24 may get himself registered voluntarily</w:t>
      </w:r>
    </w:p>
    <w:p w14:paraId="0000002C" w14:textId="77777777" w:rsidR="00615148" w:rsidRDefault="00CB41C4">
      <w:pPr>
        <w:numPr>
          <w:ilvl w:val="0"/>
          <w:numId w:val="5"/>
        </w:numPr>
        <w:pBdr>
          <w:top w:val="nil"/>
          <w:left w:val="nil"/>
          <w:bottom w:val="nil"/>
          <w:right w:val="nil"/>
          <w:between w:val="nil"/>
        </w:pBdr>
        <w:spacing w:after="0"/>
      </w:pPr>
      <w:r>
        <w:rPr>
          <w:color w:val="000000"/>
        </w:rPr>
        <w:t xml:space="preserve">A person required to obtain more than one registration they shall be treated as distinct </w:t>
      </w:r>
      <w:proofErr w:type="gramStart"/>
      <w:r>
        <w:rPr>
          <w:color w:val="000000"/>
        </w:rPr>
        <w:t>persons  for</w:t>
      </w:r>
      <w:proofErr w:type="gramEnd"/>
      <w:r>
        <w:rPr>
          <w:color w:val="000000"/>
        </w:rPr>
        <w:t xml:space="preserve"> the purpose of this act</w:t>
      </w:r>
    </w:p>
    <w:p w14:paraId="0000002D" w14:textId="77777777" w:rsidR="00615148" w:rsidRDefault="00CB41C4">
      <w:pPr>
        <w:numPr>
          <w:ilvl w:val="0"/>
          <w:numId w:val="5"/>
        </w:numPr>
        <w:pBdr>
          <w:top w:val="nil"/>
          <w:left w:val="nil"/>
          <w:bottom w:val="nil"/>
          <w:right w:val="nil"/>
          <w:between w:val="nil"/>
        </w:pBdr>
        <w:spacing w:after="0"/>
      </w:pPr>
      <w:r>
        <w:rPr>
          <w:color w:val="000000"/>
        </w:rPr>
        <w:t>Every person shall ha</w:t>
      </w:r>
      <w:r>
        <w:rPr>
          <w:color w:val="000000"/>
        </w:rPr>
        <w:t xml:space="preserve">ve a PAN issued under Income </w:t>
      </w:r>
      <w:proofErr w:type="gramStart"/>
      <w:r>
        <w:rPr>
          <w:color w:val="000000"/>
        </w:rPr>
        <w:t>tax</w:t>
      </w:r>
      <w:proofErr w:type="gramEnd"/>
      <w:r>
        <w:rPr>
          <w:color w:val="000000"/>
        </w:rPr>
        <w:t xml:space="preserve"> Act. In order to be </w:t>
      </w:r>
      <w:proofErr w:type="gramStart"/>
      <w:r>
        <w:rPr>
          <w:color w:val="000000"/>
        </w:rPr>
        <w:t>eligible  for</w:t>
      </w:r>
      <w:proofErr w:type="gramEnd"/>
      <w:r>
        <w:rPr>
          <w:color w:val="000000"/>
        </w:rPr>
        <w:t xml:space="preserve"> grant of registration</w:t>
      </w:r>
    </w:p>
    <w:p w14:paraId="0000002E" w14:textId="77777777" w:rsidR="00615148" w:rsidRDefault="00CB41C4">
      <w:pPr>
        <w:numPr>
          <w:ilvl w:val="0"/>
          <w:numId w:val="5"/>
        </w:numPr>
        <w:pBdr>
          <w:top w:val="nil"/>
          <w:left w:val="nil"/>
          <w:bottom w:val="nil"/>
          <w:right w:val="nil"/>
          <w:between w:val="nil"/>
        </w:pBdr>
        <w:spacing w:after="0"/>
      </w:pPr>
      <w:r>
        <w:rPr>
          <w:color w:val="000000"/>
        </w:rPr>
        <w:t xml:space="preserve">Every </w:t>
      </w:r>
      <w:proofErr w:type="gramStart"/>
      <w:r>
        <w:rPr>
          <w:color w:val="000000"/>
        </w:rPr>
        <w:t>person  who</w:t>
      </w:r>
      <w:proofErr w:type="gramEnd"/>
      <w:r>
        <w:rPr>
          <w:color w:val="000000"/>
        </w:rPr>
        <w:t xml:space="preserve"> is liable to be to be registered  under this act  fail to obtain registration  the proper office may without prejudice to any action which may be tak</w:t>
      </w:r>
      <w:r>
        <w:rPr>
          <w:color w:val="000000"/>
        </w:rPr>
        <w:t>en under this act or any other law, proceed to register such person in such manner as prescribed.</w:t>
      </w:r>
    </w:p>
    <w:p w14:paraId="0000002F" w14:textId="77777777" w:rsidR="00615148" w:rsidRDefault="00CB41C4">
      <w:pPr>
        <w:numPr>
          <w:ilvl w:val="0"/>
          <w:numId w:val="5"/>
        </w:numPr>
        <w:pBdr>
          <w:top w:val="nil"/>
          <w:left w:val="nil"/>
          <w:bottom w:val="nil"/>
          <w:right w:val="nil"/>
          <w:between w:val="nil"/>
        </w:pBdr>
        <w:spacing w:after="0"/>
      </w:pPr>
      <w:r>
        <w:rPr>
          <w:color w:val="000000"/>
        </w:rPr>
        <w:t xml:space="preserve">Where a </w:t>
      </w:r>
      <w:proofErr w:type="gramStart"/>
      <w:r>
        <w:rPr>
          <w:color w:val="000000"/>
        </w:rPr>
        <w:t>person ,</w:t>
      </w:r>
      <w:proofErr w:type="gramEnd"/>
      <w:r>
        <w:rPr>
          <w:color w:val="000000"/>
        </w:rPr>
        <w:t xml:space="preserve"> has obtained registration in respect  of an establishment,  has ban establishment in another state then such establishment  shall be treated </w:t>
      </w:r>
      <w:r>
        <w:rPr>
          <w:color w:val="000000"/>
        </w:rPr>
        <w:t>as establishments of distinct persons</w:t>
      </w:r>
    </w:p>
    <w:p w14:paraId="00000030" w14:textId="77777777" w:rsidR="00615148" w:rsidRDefault="00CB41C4">
      <w:pPr>
        <w:numPr>
          <w:ilvl w:val="0"/>
          <w:numId w:val="5"/>
        </w:numPr>
        <w:pBdr>
          <w:top w:val="nil"/>
          <w:left w:val="nil"/>
          <w:bottom w:val="nil"/>
          <w:right w:val="nil"/>
          <w:between w:val="nil"/>
        </w:pBdr>
        <w:spacing w:after="0"/>
      </w:pPr>
      <w:r>
        <w:rPr>
          <w:color w:val="000000"/>
        </w:rPr>
        <w:t xml:space="preserve">Any specialized agencies of UNO or any multilateral financial institutions and </w:t>
      </w:r>
      <w:proofErr w:type="spellStart"/>
      <w:r>
        <w:rPr>
          <w:color w:val="000000"/>
        </w:rPr>
        <w:t>organisations</w:t>
      </w:r>
      <w:proofErr w:type="spellEnd"/>
      <w:r>
        <w:rPr>
          <w:color w:val="000000"/>
        </w:rPr>
        <w:t xml:space="preserve"> notified under United </w:t>
      </w:r>
      <w:proofErr w:type="gramStart"/>
      <w:r>
        <w:rPr>
          <w:color w:val="000000"/>
        </w:rPr>
        <w:t>Nations(</w:t>
      </w:r>
      <w:proofErr w:type="gramEnd"/>
      <w:r>
        <w:rPr>
          <w:color w:val="000000"/>
        </w:rPr>
        <w:t>privileges and Immunities ) Act 1947 and any other person notified by commissioner shall be gra</w:t>
      </w:r>
      <w:r>
        <w:rPr>
          <w:color w:val="000000"/>
        </w:rPr>
        <w:t>nted Unique Identity Number(UIN).</w:t>
      </w:r>
    </w:p>
    <w:p w14:paraId="00000031" w14:textId="77777777" w:rsidR="00615148" w:rsidRDefault="00CB41C4">
      <w:pPr>
        <w:numPr>
          <w:ilvl w:val="0"/>
          <w:numId w:val="5"/>
        </w:numPr>
        <w:pBdr>
          <w:top w:val="nil"/>
          <w:left w:val="nil"/>
          <w:bottom w:val="nil"/>
          <w:right w:val="nil"/>
          <w:between w:val="nil"/>
        </w:pBdr>
        <w:spacing w:after="0"/>
      </w:pPr>
      <w:r>
        <w:rPr>
          <w:color w:val="000000"/>
        </w:rPr>
        <w:t>The registration of UIN shall be granted or rejected in such form and manner as prescribed</w:t>
      </w:r>
    </w:p>
    <w:p w14:paraId="00000032" w14:textId="77777777" w:rsidR="00615148" w:rsidRDefault="00CB41C4">
      <w:pPr>
        <w:numPr>
          <w:ilvl w:val="0"/>
          <w:numId w:val="5"/>
        </w:numPr>
        <w:pBdr>
          <w:top w:val="nil"/>
          <w:left w:val="nil"/>
          <w:bottom w:val="nil"/>
          <w:right w:val="nil"/>
          <w:between w:val="nil"/>
        </w:pBdr>
        <w:spacing w:after="0"/>
      </w:pPr>
      <w:r>
        <w:rPr>
          <w:color w:val="000000"/>
        </w:rPr>
        <w:t>A certificate of registration shall be issued in such form and with effect from such date as prescribed.</w:t>
      </w:r>
    </w:p>
    <w:p w14:paraId="00000033" w14:textId="77777777" w:rsidR="00615148" w:rsidRDefault="00CB41C4">
      <w:pPr>
        <w:numPr>
          <w:ilvl w:val="0"/>
          <w:numId w:val="6"/>
        </w:numPr>
        <w:pBdr>
          <w:top w:val="nil"/>
          <w:left w:val="nil"/>
          <w:bottom w:val="nil"/>
          <w:right w:val="nil"/>
          <w:between w:val="nil"/>
        </w:pBdr>
        <w:spacing w:after="0"/>
      </w:pPr>
      <w:r>
        <w:rPr>
          <w:color w:val="000000"/>
        </w:rPr>
        <w:t>Activities to be treated as supply of Services</w:t>
      </w:r>
    </w:p>
    <w:p w14:paraId="00000034" w14:textId="77777777" w:rsidR="00615148" w:rsidRDefault="00CB41C4">
      <w:pPr>
        <w:numPr>
          <w:ilvl w:val="0"/>
          <w:numId w:val="7"/>
        </w:numPr>
        <w:pBdr>
          <w:top w:val="nil"/>
          <w:left w:val="nil"/>
          <w:bottom w:val="nil"/>
          <w:right w:val="nil"/>
          <w:between w:val="nil"/>
        </w:pBdr>
        <w:spacing w:after="0"/>
      </w:pPr>
      <w:r>
        <w:rPr>
          <w:color w:val="000000"/>
        </w:rPr>
        <w:t>Transfer of right or undivided share in goods without transfer of title</w:t>
      </w:r>
    </w:p>
    <w:p w14:paraId="00000035" w14:textId="77777777" w:rsidR="00615148" w:rsidRDefault="00CB41C4">
      <w:pPr>
        <w:numPr>
          <w:ilvl w:val="0"/>
          <w:numId w:val="7"/>
        </w:numPr>
        <w:pBdr>
          <w:top w:val="nil"/>
          <w:left w:val="nil"/>
          <w:bottom w:val="nil"/>
          <w:right w:val="nil"/>
          <w:between w:val="nil"/>
        </w:pBdr>
        <w:spacing w:after="0"/>
      </w:pPr>
      <w:r>
        <w:rPr>
          <w:color w:val="000000"/>
        </w:rPr>
        <w:t xml:space="preserve">Any </w:t>
      </w:r>
      <w:proofErr w:type="gramStart"/>
      <w:r>
        <w:rPr>
          <w:color w:val="000000"/>
        </w:rPr>
        <w:t>lease ,</w:t>
      </w:r>
      <w:proofErr w:type="gramEnd"/>
      <w:r>
        <w:rPr>
          <w:color w:val="000000"/>
        </w:rPr>
        <w:t xml:space="preserve"> tenancy, easement, license to occupy land</w:t>
      </w:r>
    </w:p>
    <w:p w14:paraId="00000036" w14:textId="77777777" w:rsidR="00615148" w:rsidRDefault="00CB41C4">
      <w:pPr>
        <w:numPr>
          <w:ilvl w:val="0"/>
          <w:numId w:val="7"/>
        </w:numPr>
        <w:pBdr>
          <w:top w:val="nil"/>
          <w:left w:val="nil"/>
          <w:bottom w:val="nil"/>
          <w:right w:val="nil"/>
          <w:between w:val="nil"/>
        </w:pBdr>
        <w:spacing w:after="0"/>
      </w:pPr>
      <w:r>
        <w:rPr>
          <w:color w:val="000000"/>
        </w:rPr>
        <w:t xml:space="preserve">Any treatment or process applied on </w:t>
      </w:r>
      <w:proofErr w:type="spellStart"/>
      <w:r>
        <w:rPr>
          <w:color w:val="000000"/>
        </w:rPr>
        <w:t xml:space="preserve">another </w:t>
      </w:r>
      <w:proofErr w:type="gramStart"/>
      <w:r>
        <w:rPr>
          <w:color w:val="000000"/>
        </w:rPr>
        <w:t>persons</w:t>
      </w:r>
      <w:proofErr w:type="spellEnd"/>
      <w:proofErr w:type="gramEnd"/>
      <w:r>
        <w:rPr>
          <w:color w:val="000000"/>
        </w:rPr>
        <w:t xml:space="preserve"> good like job work</w:t>
      </w:r>
    </w:p>
    <w:p w14:paraId="00000037" w14:textId="77777777" w:rsidR="00615148" w:rsidRDefault="00CB41C4">
      <w:pPr>
        <w:numPr>
          <w:ilvl w:val="0"/>
          <w:numId w:val="7"/>
        </w:numPr>
        <w:pBdr>
          <w:top w:val="nil"/>
          <w:left w:val="nil"/>
          <w:bottom w:val="nil"/>
          <w:right w:val="nil"/>
          <w:between w:val="nil"/>
        </w:pBdr>
        <w:spacing w:after="0"/>
      </w:pPr>
      <w:r>
        <w:rPr>
          <w:color w:val="000000"/>
        </w:rPr>
        <w:t>Any business</w:t>
      </w:r>
      <w:r>
        <w:rPr>
          <w:color w:val="000000"/>
        </w:rPr>
        <w:t xml:space="preserve"> assets put for private use</w:t>
      </w:r>
    </w:p>
    <w:p w14:paraId="00000038" w14:textId="77777777" w:rsidR="00615148" w:rsidRDefault="00CB41C4">
      <w:pPr>
        <w:numPr>
          <w:ilvl w:val="0"/>
          <w:numId w:val="7"/>
        </w:numPr>
        <w:pBdr>
          <w:top w:val="nil"/>
          <w:left w:val="nil"/>
          <w:bottom w:val="nil"/>
          <w:right w:val="nil"/>
          <w:between w:val="nil"/>
        </w:pBdr>
        <w:spacing w:after="0"/>
      </w:pPr>
      <w:r>
        <w:rPr>
          <w:color w:val="000000"/>
        </w:rPr>
        <w:t>Renting of immovable property</w:t>
      </w:r>
    </w:p>
    <w:p w14:paraId="00000039" w14:textId="77777777" w:rsidR="00615148" w:rsidRDefault="00CB41C4">
      <w:pPr>
        <w:numPr>
          <w:ilvl w:val="0"/>
          <w:numId w:val="7"/>
        </w:numPr>
        <w:pBdr>
          <w:top w:val="nil"/>
          <w:left w:val="nil"/>
          <w:bottom w:val="nil"/>
          <w:right w:val="nil"/>
          <w:between w:val="nil"/>
        </w:pBdr>
        <w:spacing w:after="0"/>
      </w:pPr>
      <w:r>
        <w:rPr>
          <w:color w:val="000000"/>
        </w:rPr>
        <w:t>Construction of a complex, building, civil structure</w:t>
      </w:r>
    </w:p>
    <w:p w14:paraId="0000003A" w14:textId="77777777" w:rsidR="00615148" w:rsidRDefault="00CB41C4">
      <w:pPr>
        <w:numPr>
          <w:ilvl w:val="0"/>
          <w:numId w:val="7"/>
        </w:numPr>
        <w:pBdr>
          <w:top w:val="nil"/>
          <w:left w:val="nil"/>
          <w:bottom w:val="nil"/>
          <w:right w:val="nil"/>
          <w:between w:val="nil"/>
        </w:pBdr>
        <w:spacing w:after="0"/>
      </w:pPr>
      <w:r>
        <w:rPr>
          <w:color w:val="000000"/>
        </w:rPr>
        <w:t xml:space="preserve">Development, design, programming </w:t>
      </w:r>
      <w:proofErr w:type="gramStart"/>
      <w:r>
        <w:rPr>
          <w:color w:val="000000"/>
        </w:rPr>
        <w:t>customization ,</w:t>
      </w:r>
      <w:proofErr w:type="gramEnd"/>
      <w:r>
        <w:rPr>
          <w:color w:val="000000"/>
        </w:rPr>
        <w:t xml:space="preserve"> implementation of information technology software</w:t>
      </w:r>
    </w:p>
    <w:p w14:paraId="0000003B" w14:textId="77777777" w:rsidR="00615148" w:rsidRDefault="00CB41C4">
      <w:pPr>
        <w:numPr>
          <w:ilvl w:val="0"/>
          <w:numId w:val="7"/>
        </w:numPr>
        <w:pBdr>
          <w:top w:val="nil"/>
          <w:left w:val="nil"/>
          <w:bottom w:val="nil"/>
          <w:right w:val="nil"/>
          <w:between w:val="nil"/>
        </w:pBdr>
        <w:spacing w:after="0"/>
      </w:pPr>
      <w:r>
        <w:rPr>
          <w:color w:val="000000"/>
        </w:rPr>
        <w:t>Works contract</w:t>
      </w:r>
    </w:p>
    <w:p w14:paraId="0000003C" w14:textId="77777777" w:rsidR="00615148" w:rsidRDefault="00CB41C4">
      <w:pPr>
        <w:numPr>
          <w:ilvl w:val="0"/>
          <w:numId w:val="6"/>
        </w:numPr>
        <w:pBdr>
          <w:top w:val="nil"/>
          <w:left w:val="nil"/>
          <w:bottom w:val="nil"/>
          <w:right w:val="nil"/>
          <w:between w:val="nil"/>
        </w:pBdr>
        <w:spacing w:after="0"/>
      </w:pPr>
      <w:r>
        <w:rPr>
          <w:color w:val="000000"/>
        </w:rPr>
        <w:t>Time of supply in case of issue</w:t>
      </w:r>
      <w:r>
        <w:rPr>
          <w:color w:val="000000"/>
        </w:rPr>
        <w:t xml:space="preserve"> of vouchers</w:t>
      </w:r>
    </w:p>
    <w:p w14:paraId="0000003D" w14:textId="77777777" w:rsidR="00615148" w:rsidRDefault="00CB41C4">
      <w:pPr>
        <w:pBdr>
          <w:top w:val="nil"/>
          <w:left w:val="nil"/>
          <w:bottom w:val="nil"/>
          <w:right w:val="nil"/>
          <w:between w:val="nil"/>
        </w:pBdr>
        <w:spacing w:after="0"/>
        <w:ind w:left="720" w:hanging="720"/>
        <w:rPr>
          <w:color w:val="000000"/>
        </w:rPr>
      </w:pPr>
      <w:proofErr w:type="spellStart"/>
      <w:r>
        <w:rPr>
          <w:color w:val="000000"/>
        </w:rPr>
        <w:t>Incase</w:t>
      </w:r>
      <w:proofErr w:type="spellEnd"/>
      <w:r>
        <w:rPr>
          <w:color w:val="000000"/>
        </w:rPr>
        <w:t xml:space="preserve"> of single purpose voucher time of issuance of voucher is the date of issue of voucher and incase of all other vouchers time of supply is the date of redemption of voucher.</w:t>
      </w:r>
    </w:p>
    <w:p w14:paraId="0000003E" w14:textId="77777777" w:rsidR="00615148" w:rsidRDefault="00CB41C4">
      <w:pPr>
        <w:numPr>
          <w:ilvl w:val="0"/>
          <w:numId w:val="6"/>
        </w:numPr>
        <w:pBdr>
          <w:top w:val="nil"/>
          <w:left w:val="nil"/>
          <w:bottom w:val="nil"/>
          <w:right w:val="nil"/>
          <w:between w:val="nil"/>
        </w:pBdr>
        <w:spacing w:after="0"/>
      </w:pPr>
      <w:r>
        <w:rPr>
          <w:color w:val="000000"/>
        </w:rPr>
        <w:lastRenderedPageBreak/>
        <w:t xml:space="preserve">Service Accounting code is standardized code </w:t>
      </w:r>
      <w:proofErr w:type="gramStart"/>
      <w:r>
        <w:rPr>
          <w:color w:val="000000"/>
        </w:rPr>
        <w:t>adopted  for</w:t>
      </w:r>
      <w:proofErr w:type="gramEnd"/>
      <w:r>
        <w:rPr>
          <w:color w:val="000000"/>
        </w:rPr>
        <w:t xml:space="preserve"> all the services provided by India.in simple terms codes for services are called SAC. For example SAC concerning IPR, </w:t>
      </w:r>
      <w:proofErr w:type="gramStart"/>
      <w:r>
        <w:rPr>
          <w:color w:val="000000"/>
        </w:rPr>
        <w:t>Patents ,Copyrights</w:t>
      </w:r>
      <w:proofErr w:type="gramEnd"/>
      <w:r>
        <w:rPr>
          <w:color w:val="000000"/>
        </w:rPr>
        <w:t xml:space="preserve"> etc. is 998213 where first two digits are same for all servi</w:t>
      </w:r>
      <w:r>
        <w:rPr>
          <w:color w:val="000000"/>
        </w:rPr>
        <w:t>ces, next two digits represent major nature of service and the last two digits represent detailed nature of service</w:t>
      </w:r>
    </w:p>
    <w:p w14:paraId="0000003F" w14:textId="77777777" w:rsidR="00615148" w:rsidRDefault="00CB41C4">
      <w:pPr>
        <w:numPr>
          <w:ilvl w:val="0"/>
          <w:numId w:val="6"/>
        </w:numPr>
        <w:pBdr>
          <w:top w:val="nil"/>
          <w:left w:val="nil"/>
          <w:bottom w:val="nil"/>
          <w:right w:val="nil"/>
          <w:between w:val="nil"/>
        </w:pBdr>
        <w:spacing w:after="0"/>
      </w:pPr>
      <w:r>
        <w:rPr>
          <w:color w:val="000000"/>
        </w:rPr>
        <w:t xml:space="preserve">IGST stands for Integrated Goods and Services Tax. It is a part of GST which is levied on all type of </w:t>
      </w:r>
      <w:proofErr w:type="spellStart"/>
      <w:r>
        <w:rPr>
          <w:color w:val="000000"/>
        </w:rPr>
        <w:t>inter state</w:t>
      </w:r>
      <w:proofErr w:type="spellEnd"/>
      <w:r>
        <w:rPr>
          <w:color w:val="000000"/>
        </w:rPr>
        <w:t xml:space="preserve"> supply of goods and servic</w:t>
      </w:r>
      <w:r>
        <w:rPr>
          <w:color w:val="000000"/>
        </w:rPr>
        <w:t>es or both with the exception of alcoholic liquor.</w:t>
      </w:r>
    </w:p>
    <w:p w14:paraId="00000040" w14:textId="77777777" w:rsidR="00615148" w:rsidRDefault="00CB41C4">
      <w:pPr>
        <w:pBdr>
          <w:top w:val="nil"/>
          <w:left w:val="nil"/>
          <w:bottom w:val="nil"/>
          <w:right w:val="nil"/>
          <w:between w:val="nil"/>
        </w:pBdr>
        <w:spacing w:after="0"/>
        <w:ind w:left="720" w:hanging="720"/>
        <w:rPr>
          <w:color w:val="000000"/>
        </w:rPr>
      </w:pPr>
      <w:r>
        <w:rPr>
          <w:color w:val="000000"/>
        </w:rPr>
        <w:t>IGST levied on goods imported into India shall be levied and collected in accordance with the provisions of customs tariff act, 1975. It implies that on such importation of goods IGST will be payable in ad</w:t>
      </w:r>
      <w:r>
        <w:rPr>
          <w:color w:val="000000"/>
        </w:rPr>
        <w:t>dition to basic customs duty. IGST is collected by the central government.</w:t>
      </w:r>
    </w:p>
    <w:p w14:paraId="00000041" w14:textId="77777777" w:rsidR="00615148" w:rsidRDefault="00CB41C4">
      <w:pPr>
        <w:numPr>
          <w:ilvl w:val="0"/>
          <w:numId w:val="6"/>
        </w:numPr>
        <w:pBdr>
          <w:top w:val="nil"/>
          <w:left w:val="nil"/>
          <w:bottom w:val="nil"/>
          <w:right w:val="nil"/>
          <w:between w:val="nil"/>
        </w:pBdr>
        <w:spacing w:after="0"/>
      </w:pPr>
      <w:r>
        <w:rPr>
          <w:color w:val="000000"/>
        </w:rPr>
        <w:t xml:space="preserve">Criticism against GST: </w:t>
      </w:r>
    </w:p>
    <w:p w14:paraId="00000042" w14:textId="77777777" w:rsidR="00615148" w:rsidRDefault="00CB41C4">
      <w:pPr>
        <w:pBdr>
          <w:top w:val="nil"/>
          <w:left w:val="nil"/>
          <w:bottom w:val="nil"/>
          <w:right w:val="nil"/>
          <w:between w:val="nil"/>
        </w:pBdr>
        <w:spacing w:after="0"/>
        <w:ind w:left="720" w:hanging="720"/>
        <w:rPr>
          <w:color w:val="000000"/>
        </w:rPr>
      </w:pPr>
      <w:r>
        <w:rPr>
          <w:color w:val="000000"/>
        </w:rPr>
        <w:t xml:space="preserve">   GST being referred as a single tax system but in reality it is a dual system</w:t>
      </w:r>
    </w:p>
    <w:p w14:paraId="55484375" w14:textId="2155FEAB" w:rsidR="00CB41C4" w:rsidRDefault="00CB41C4">
      <w:pPr>
        <w:pBdr>
          <w:top w:val="nil"/>
          <w:left w:val="nil"/>
          <w:bottom w:val="nil"/>
          <w:right w:val="nil"/>
          <w:between w:val="nil"/>
        </w:pBdr>
        <w:ind w:left="720" w:hanging="720"/>
        <w:rPr>
          <w:color w:val="000000"/>
        </w:rPr>
      </w:pPr>
      <w:r>
        <w:rPr>
          <w:color w:val="000000"/>
        </w:rPr>
        <w:t xml:space="preserve">    The calculation of RNR is very difficult and further govt. wants to incre</w:t>
      </w:r>
      <w:r>
        <w:rPr>
          <w:color w:val="000000"/>
        </w:rPr>
        <w:t xml:space="preserve">ase its revenue hence rate </w:t>
      </w:r>
      <w:r w:rsidRPr="00CB41C4">
        <w:rPr>
          <w:color w:val="000000"/>
        </w:rPr>
        <w:t>Increased costs due to software purchase</w:t>
      </w:r>
      <w:r>
        <w:rPr>
          <w:color w:val="000000"/>
        </w:rPr>
        <w:t xml:space="preserve"> </w:t>
      </w:r>
      <w:r>
        <w:rPr>
          <w:color w:val="000000"/>
        </w:rPr>
        <w:t xml:space="preserve">of tax will be a problem </w:t>
      </w:r>
    </w:p>
    <w:p w14:paraId="7B17BD42" w14:textId="058FAE01" w:rsidR="00CB41C4" w:rsidRDefault="00CB41C4">
      <w:pPr>
        <w:pBdr>
          <w:top w:val="nil"/>
          <w:left w:val="nil"/>
          <w:bottom w:val="nil"/>
          <w:right w:val="nil"/>
          <w:between w:val="nil"/>
        </w:pBdr>
        <w:ind w:left="720" w:hanging="720"/>
        <w:rPr>
          <w:color w:val="000000"/>
        </w:rPr>
      </w:pPr>
      <w:r>
        <w:rPr>
          <w:color w:val="000000"/>
        </w:rPr>
        <w:t xml:space="preserve">               </w:t>
      </w:r>
      <w:r w:rsidRPr="00CB41C4">
        <w:rPr>
          <w:color w:val="000000"/>
        </w:rPr>
        <w:t>increase in operational costs</w:t>
      </w:r>
      <w:bookmarkStart w:id="0" w:name="_GoBack"/>
      <w:bookmarkEnd w:id="0"/>
      <w:r>
        <w:rPr>
          <w:color w:val="000000"/>
        </w:rPr>
        <w:t xml:space="preserve">    </w:t>
      </w:r>
    </w:p>
    <w:p w14:paraId="79519281" w14:textId="121477B8" w:rsidR="00CB41C4" w:rsidRDefault="00CB41C4">
      <w:pPr>
        <w:pBdr>
          <w:top w:val="nil"/>
          <w:left w:val="nil"/>
          <w:bottom w:val="nil"/>
          <w:right w:val="nil"/>
          <w:between w:val="nil"/>
        </w:pBdr>
        <w:ind w:left="720" w:hanging="720"/>
        <w:rPr>
          <w:color w:val="000000"/>
        </w:rPr>
      </w:pPr>
      <w:r>
        <w:rPr>
          <w:color w:val="000000"/>
        </w:rPr>
        <w:t xml:space="preserve">             </w:t>
      </w:r>
    </w:p>
    <w:p w14:paraId="00000043" w14:textId="430BA057" w:rsidR="00615148" w:rsidRDefault="00615148">
      <w:pPr>
        <w:pBdr>
          <w:top w:val="nil"/>
          <w:left w:val="nil"/>
          <w:bottom w:val="nil"/>
          <w:right w:val="nil"/>
          <w:between w:val="nil"/>
        </w:pBdr>
        <w:ind w:left="720" w:hanging="720"/>
        <w:rPr>
          <w:color w:val="000000"/>
        </w:rPr>
      </w:pPr>
    </w:p>
    <w:p w14:paraId="00000044" w14:textId="77777777" w:rsidR="00615148" w:rsidRDefault="00CB41C4">
      <w:r>
        <w:t xml:space="preserve">                                                     SECTION C</w:t>
      </w:r>
    </w:p>
    <w:p w14:paraId="00000045" w14:textId="77777777" w:rsidR="00615148" w:rsidRDefault="00CB41C4">
      <w:r>
        <w:t>22. Benefits of GST includes the following</w:t>
      </w:r>
    </w:p>
    <w:p w14:paraId="00000046" w14:textId="77777777" w:rsidR="00615148" w:rsidRDefault="00CB41C4">
      <w:pPr>
        <w:numPr>
          <w:ilvl w:val="0"/>
          <w:numId w:val="2"/>
        </w:numPr>
        <w:pBdr>
          <w:top w:val="nil"/>
          <w:left w:val="nil"/>
          <w:bottom w:val="nil"/>
          <w:right w:val="nil"/>
          <w:between w:val="nil"/>
        </w:pBdr>
        <w:spacing w:after="0"/>
      </w:pPr>
      <w:r>
        <w:rPr>
          <w:color w:val="000000"/>
        </w:rPr>
        <w:t>Elimination of cascading effect of tax</w:t>
      </w:r>
    </w:p>
    <w:p w14:paraId="00000047" w14:textId="77777777" w:rsidR="00615148" w:rsidRDefault="00CB41C4">
      <w:pPr>
        <w:numPr>
          <w:ilvl w:val="0"/>
          <w:numId w:val="2"/>
        </w:numPr>
        <w:pBdr>
          <w:top w:val="nil"/>
          <w:left w:val="nil"/>
          <w:bottom w:val="nil"/>
          <w:right w:val="nil"/>
          <w:between w:val="nil"/>
        </w:pBdr>
        <w:spacing w:after="0"/>
      </w:pPr>
      <w:r>
        <w:rPr>
          <w:color w:val="000000"/>
        </w:rPr>
        <w:t xml:space="preserve">Benefit </w:t>
      </w:r>
      <w:proofErr w:type="gramStart"/>
      <w:r>
        <w:rPr>
          <w:color w:val="000000"/>
        </w:rPr>
        <w:t>from  composition</w:t>
      </w:r>
      <w:proofErr w:type="gramEnd"/>
      <w:r>
        <w:rPr>
          <w:color w:val="000000"/>
        </w:rPr>
        <w:t xml:space="preserve"> scheme</w:t>
      </w:r>
    </w:p>
    <w:p w14:paraId="00000048" w14:textId="77777777" w:rsidR="00615148" w:rsidRDefault="00CB41C4">
      <w:pPr>
        <w:numPr>
          <w:ilvl w:val="0"/>
          <w:numId w:val="2"/>
        </w:numPr>
        <w:pBdr>
          <w:top w:val="nil"/>
          <w:left w:val="nil"/>
          <w:bottom w:val="nil"/>
          <w:right w:val="nil"/>
          <w:between w:val="nil"/>
        </w:pBdr>
        <w:spacing w:after="0"/>
      </w:pPr>
      <w:r>
        <w:rPr>
          <w:color w:val="000000"/>
        </w:rPr>
        <w:t xml:space="preserve">Product identification </w:t>
      </w:r>
    </w:p>
    <w:p w14:paraId="00000049" w14:textId="77777777" w:rsidR="00615148" w:rsidRDefault="00CB41C4">
      <w:pPr>
        <w:numPr>
          <w:ilvl w:val="0"/>
          <w:numId w:val="2"/>
        </w:numPr>
        <w:pBdr>
          <w:top w:val="nil"/>
          <w:left w:val="nil"/>
          <w:bottom w:val="nil"/>
          <w:right w:val="nil"/>
          <w:between w:val="nil"/>
        </w:pBdr>
        <w:spacing w:after="0"/>
      </w:pPr>
      <w:r>
        <w:rPr>
          <w:color w:val="000000"/>
        </w:rPr>
        <w:t>One tax</w:t>
      </w:r>
    </w:p>
    <w:p w14:paraId="0000004A" w14:textId="77777777" w:rsidR="00615148" w:rsidRDefault="00CB41C4">
      <w:pPr>
        <w:numPr>
          <w:ilvl w:val="0"/>
          <w:numId w:val="2"/>
        </w:numPr>
        <w:pBdr>
          <w:top w:val="nil"/>
          <w:left w:val="nil"/>
          <w:bottom w:val="nil"/>
          <w:right w:val="nil"/>
          <w:between w:val="nil"/>
        </w:pBdr>
        <w:spacing w:after="0"/>
      </w:pPr>
      <w:r>
        <w:rPr>
          <w:color w:val="000000"/>
        </w:rPr>
        <w:t>Decrease in price of products</w:t>
      </w:r>
    </w:p>
    <w:p w14:paraId="0000004B" w14:textId="77777777" w:rsidR="00615148" w:rsidRDefault="00CB41C4">
      <w:pPr>
        <w:numPr>
          <w:ilvl w:val="0"/>
          <w:numId w:val="2"/>
        </w:numPr>
        <w:pBdr>
          <w:top w:val="nil"/>
          <w:left w:val="nil"/>
          <w:bottom w:val="nil"/>
          <w:right w:val="nil"/>
          <w:between w:val="nil"/>
        </w:pBdr>
        <w:spacing w:after="0"/>
      </w:pPr>
      <w:r>
        <w:rPr>
          <w:color w:val="000000"/>
        </w:rPr>
        <w:t>Easy compliance</w:t>
      </w:r>
    </w:p>
    <w:p w14:paraId="0000004C" w14:textId="77777777" w:rsidR="00615148" w:rsidRDefault="00CB41C4">
      <w:pPr>
        <w:numPr>
          <w:ilvl w:val="0"/>
          <w:numId w:val="2"/>
        </w:numPr>
        <w:pBdr>
          <w:top w:val="nil"/>
          <w:left w:val="nil"/>
          <w:bottom w:val="nil"/>
          <w:right w:val="nil"/>
          <w:between w:val="nil"/>
        </w:pBdr>
        <w:spacing w:after="0"/>
      </w:pPr>
      <w:r>
        <w:rPr>
          <w:color w:val="000000"/>
        </w:rPr>
        <w:t>Reduce tax burden</w:t>
      </w:r>
    </w:p>
    <w:p w14:paraId="0000004D" w14:textId="77777777" w:rsidR="00615148" w:rsidRDefault="00CB41C4">
      <w:pPr>
        <w:numPr>
          <w:ilvl w:val="0"/>
          <w:numId w:val="2"/>
        </w:numPr>
        <w:pBdr>
          <w:top w:val="nil"/>
          <w:left w:val="nil"/>
          <w:bottom w:val="nil"/>
          <w:right w:val="nil"/>
          <w:between w:val="nil"/>
        </w:pBdr>
        <w:spacing w:after="0"/>
      </w:pPr>
      <w:r>
        <w:rPr>
          <w:color w:val="000000"/>
        </w:rPr>
        <w:t>Reduces the corruption</w:t>
      </w:r>
    </w:p>
    <w:p w14:paraId="0000004E" w14:textId="77777777" w:rsidR="00615148" w:rsidRDefault="00CB41C4">
      <w:pPr>
        <w:numPr>
          <w:ilvl w:val="0"/>
          <w:numId w:val="2"/>
        </w:numPr>
        <w:pBdr>
          <w:top w:val="nil"/>
          <w:left w:val="nil"/>
          <w:bottom w:val="nil"/>
          <w:right w:val="nil"/>
          <w:between w:val="nil"/>
        </w:pBdr>
      </w:pPr>
      <w:r>
        <w:rPr>
          <w:color w:val="000000"/>
        </w:rPr>
        <w:t>Uniformity of tax rates</w:t>
      </w:r>
    </w:p>
    <w:p w14:paraId="0000004F" w14:textId="77777777" w:rsidR="00615148" w:rsidRDefault="00CB41C4">
      <w:r>
        <w:t>23. Composition Scheme Eligibility and conditions</w:t>
      </w:r>
    </w:p>
    <w:p w14:paraId="00000050" w14:textId="77777777" w:rsidR="00615148" w:rsidRDefault="00CB41C4">
      <w:proofErr w:type="gramStart"/>
      <w:r>
        <w:t>Eligibility :</w:t>
      </w:r>
      <w:proofErr w:type="gramEnd"/>
      <w:r>
        <w:t xml:space="preserve"> Turnover must below 1.5 crore</w:t>
      </w:r>
    </w:p>
    <w:p w14:paraId="00000051" w14:textId="77777777" w:rsidR="00615148" w:rsidRDefault="00CB41C4">
      <w:r>
        <w:t>Deals only in intra supply of good</w:t>
      </w:r>
    </w:p>
    <w:p w14:paraId="00000052" w14:textId="77777777" w:rsidR="00615148" w:rsidRDefault="00CB41C4">
      <w:proofErr w:type="spellStart"/>
      <w:r>
        <w:t>Doesnot</w:t>
      </w:r>
      <w:proofErr w:type="spellEnd"/>
      <w:r>
        <w:t xml:space="preserve"> </w:t>
      </w:r>
      <w:r>
        <w:t>supply goods which are not taxable</w:t>
      </w:r>
    </w:p>
    <w:p w14:paraId="00000053" w14:textId="77777777" w:rsidR="00615148" w:rsidRDefault="00CB41C4">
      <w:r>
        <w:t>Not supplying through e commerce operator</w:t>
      </w:r>
    </w:p>
    <w:p w14:paraId="00000054" w14:textId="77777777" w:rsidR="00615148" w:rsidRDefault="00CB41C4">
      <w:r>
        <w:t>He shall pay tax at normal rates in case he is liable under reverse charge mechanism</w:t>
      </w:r>
    </w:p>
    <w:p w14:paraId="00000055" w14:textId="77777777" w:rsidR="00615148" w:rsidRDefault="00CB41C4">
      <w:r>
        <w:t>24. place of supply under different context</w:t>
      </w:r>
    </w:p>
    <w:p w14:paraId="00000056" w14:textId="77777777" w:rsidR="00615148" w:rsidRDefault="00CB41C4">
      <w:r>
        <w:t>Place of supply of goods when there is movement of goods: place where ownership of good changes, when there is no movement of goods location of goods at the time of delivery is the place of supply.</w:t>
      </w:r>
    </w:p>
    <w:p w14:paraId="00000057" w14:textId="77777777" w:rsidR="00615148" w:rsidRDefault="00CB41C4">
      <w:r>
        <w:t xml:space="preserve">Place of supply in case of </w:t>
      </w:r>
      <w:proofErr w:type="gramStart"/>
      <w:r>
        <w:t>services :</w:t>
      </w:r>
      <w:proofErr w:type="gramEnd"/>
      <w:r>
        <w:t xml:space="preserve"> is the location of t</w:t>
      </w:r>
      <w:r>
        <w:t>he service recipient</w:t>
      </w:r>
    </w:p>
    <w:p w14:paraId="00000058" w14:textId="77777777" w:rsidR="00615148" w:rsidRDefault="00CB41C4">
      <w:r>
        <w:t>25. Sec (22,</w:t>
      </w:r>
      <w:proofErr w:type="gramStart"/>
      <w:r>
        <w:t>23,and</w:t>
      </w:r>
      <w:proofErr w:type="gramEnd"/>
      <w:r>
        <w:t xml:space="preserve"> 24) of CGST Act 2017</w:t>
      </w:r>
    </w:p>
    <w:p w14:paraId="00000059" w14:textId="77777777" w:rsidR="00615148" w:rsidRDefault="00CB41C4">
      <w:bookmarkStart w:id="1" w:name="_gjdgxs" w:colFirst="0" w:colLast="0"/>
      <w:bookmarkEnd w:id="1"/>
      <w:r>
        <w:t>Sec 22 deals with persons liable for registration. Sec 23 deals with persons not liable for registration Sec 24 deals with compulsory registration under certain cases</w:t>
      </w:r>
    </w:p>
    <w:p w14:paraId="0000005A" w14:textId="77777777" w:rsidR="00615148" w:rsidRDefault="00615148"/>
    <w:p w14:paraId="0000005B" w14:textId="77777777" w:rsidR="00615148" w:rsidRDefault="00615148">
      <w:pPr>
        <w:pBdr>
          <w:top w:val="nil"/>
          <w:left w:val="nil"/>
          <w:bottom w:val="nil"/>
          <w:right w:val="nil"/>
          <w:between w:val="nil"/>
        </w:pBdr>
        <w:spacing w:after="0"/>
        <w:ind w:left="720" w:hanging="720"/>
        <w:rPr>
          <w:color w:val="000000"/>
        </w:rPr>
      </w:pPr>
    </w:p>
    <w:p w14:paraId="0000005C" w14:textId="77777777" w:rsidR="00615148" w:rsidRDefault="00615148">
      <w:pPr>
        <w:pBdr>
          <w:top w:val="nil"/>
          <w:left w:val="nil"/>
          <w:bottom w:val="nil"/>
          <w:right w:val="nil"/>
          <w:between w:val="nil"/>
        </w:pBdr>
        <w:spacing w:after="0"/>
        <w:ind w:left="720" w:hanging="720"/>
        <w:rPr>
          <w:color w:val="000000"/>
        </w:rPr>
      </w:pPr>
    </w:p>
    <w:p w14:paraId="0000005D" w14:textId="77777777" w:rsidR="00615148" w:rsidRDefault="00615148">
      <w:pPr>
        <w:pBdr>
          <w:top w:val="nil"/>
          <w:left w:val="nil"/>
          <w:bottom w:val="nil"/>
          <w:right w:val="nil"/>
          <w:between w:val="nil"/>
        </w:pBdr>
        <w:ind w:left="720" w:hanging="720"/>
        <w:rPr>
          <w:color w:val="000000"/>
        </w:rPr>
      </w:pPr>
    </w:p>
    <w:sectPr w:rsidR="006151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C24DC"/>
    <w:multiLevelType w:val="multilevel"/>
    <w:tmpl w:val="7804CB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0BF6B15"/>
    <w:multiLevelType w:val="multilevel"/>
    <w:tmpl w:val="9F9802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7B87D87"/>
    <w:multiLevelType w:val="multilevel"/>
    <w:tmpl w:val="CEC4D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CD7860"/>
    <w:multiLevelType w:val="multilevel"/>
    <w:tmpl w:val="AAB0C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DC3C2E"/>
    <w:multiLevelType w:val="multilevel"/>
    <w:tmpl w:val="C44C4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C063578"/>
    <w:multiLevelType w:val="multilevel"/>
    <w:tmpl w:val="FDB0E2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D66273F"/>
    <w:multiLevelType w:val="multilevel"/>
    <w:tmpl w:val="A190B3CC"/>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48"/>
    <w:rsid w:val="00615148"/>
    <w:rsid w:val="00CB41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4ED83"/>
  <w15:docId w15:val="{82DB5E13-14CE-4485-A13E-5FA41ACC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US" w:eastAsia="en-IN"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427"/>
  </w:style>
  <w:style w:type="paragraph" w:styleId="Heading1">
    <w:name w:val="heading 1"/>
    <w:basedOn w:val="Normal"/>
    <w:next w:val="Normal"/>
    <w:link w:val="Heading1Char"/>
    <w:uiPriority w:val="9"/>
    <w:qFormat/>
    <w:rsid w:val="00597427"/>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C49A00" w:themeColor="accent1" w:themeShade="BF"/>
      <w:sz w:val="36"/>
      <w:szCs w:val="36"/>
    </w:rPr>
  </w:style>
  <w:style w:type="paragraph" w:styleId="Heading2">
    <w:name w:val="heading 2"/>
    <w:basedOn w:val="Normal"/>
    <w:next w:val="Normal"/>
    <w:link w:val="Heading2Char"/>
    <w:uiPriority w:val="9"/>
    <w:semiHidden/>
    <w:unhideWhenUsed/>
    <w:qFormat/>
    <w:rsid w:val="00597427"/>
    <w:pPr>
      <w:keepNext/>
      <w:keepLines/>
      <w:spacing w:before="160" w:after="0" w:line="240" w:lineRule="auto"/>
      <w:outlineLvl w:val="1"/>
    </w:pPr>
    <w:rPr>
      <w:rFonts w:asciiTheme="majorHAnsi" w:eastAsiaTheme="majorEastAsia" w:hAnsiTheme="majorHAnsi" w:cstheme="majorBidi"/>
      <w:color w:val="C49A00" w:themeColor="accent1" w:themeShade="BF"/>
      <w:sz w:val="28"/>
      <w:szCs w:val="28"/>
    </w:rPr>
  </w:style>
  <w:style w:type="paragraph" w:styleId="Heading3">
    <w:name w:val="heading 3"/>
    <w:basedOn w:val="Normal"/>
    <w:next w:val="Normal"/>
    <w:link w:val="Heading3Char"/>
    <w:uiPriority w:val="9"/>
    <w:semiHidden/>
    <w:unhideWhenUsed/>
    <w:qFormat/>
    <w:rsid w:val="0059742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59742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59742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59742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59742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59742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59742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427"/>
    <w:pPr>
      <w:spacing w:after="0" w:line="240" w:lineRule="auto"/>
      <w:contextualSpacing/>
    </w:pPr>
    <w:rPr>
      <w:rFonts w:asciiTheme="majorHAnsi" w:eastAsiaTheme="majorEastAsia" w:hAnsiTheme="majorHAnsi" w:cstheme="majorBidi"/>
      <w:color w:val="C49A00" w:themeColor="accent1" w:themeShade="BF"/>
      <w:spacing w:val="-7"/>
      <w:sz w:val="80"/>
      <w:szCs w:val="80"/>
    </w:rPr>
  </w:style>
  <w:style w:type="character" w:customStyle="1" w:styleId="Heading1Char">
    <w:name w:val="Heading 1 Char"/>
    <w:basedOn w:val="DefaultParagraphFont"/>
    <w:link w:val="Heading1"/>
    <w:uiPriority w:val="9"/>
    <w:rsid w:val="00597427"/>
    <w:rPr>
      <w:rFonts w:asciiTheme="majorHAnsi" w:eastAsiaTheme="majorEastAsia" w:hAnsiTheme="majorHAnsi" w:cstheme="majorBidi"/>
      <w:color w:val="C49A00" w:themeColor="accent1" w:themeShade="BF"/>
      <w:sz w:val="36"/>
      <w:szCs w:val="36"/>
    </w:rPr>
  </w:style>
  <w:style w:type="character" w:customStyle="1" w:styleId="Heading2Char">
    <w:name w:val="Heading 2 Char"/>
    <w:basedOn w:val="DefaultParagraphFont"/>
    <w:link w:val="Heading2"/>
    <w:uiPriority w:val="9"/>
    <w:semiHidden/>
    <w:rsid w:val="00597427"/>
    <w:rPr>
      <w:rFonts w:asciiTheme="majorHAnsi" w:eastAsiaTheme="majorEastAsia" w:hAnsiTheme="majorHAnsi" w:cstheme="majorBidi"/>
      <w:color w:val="C49A00" w:themeColor="accent1" w:themeShade="BF"/>
      <w:sz w:val="28"/>
      <w:szCs w:val="28"/>
    </w:rPr>
  </w:style>
  <w:style w:type="character" w:customStyle="1" w:styleId="Heading3Char">
    <w:name w:val="Heading 3 Char"/>
    <w:basedOn w:val="DefaultParagraphFont"/>
    <w:link w:val="Heading3"/>
    <w:uiPriority w:val="9"/>
    <w:semiHidden/>
    <w:rsid w:val="0059742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59742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59742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59742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59742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59742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59742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597427"/>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597427"/>
    <w:rPr>
      <w:rFonts w:asciiTheme="majorHAnsi" w:eastAsiaTheme="majorEastAsia" w:hAnsiTheme="majorHAnsi" w:cstheme="majorBidi"/>
      <w:color w:val="C49A00" w:themeColor="accent1" w:themeShade="BF"/>
      <w:spacing w:val="-7"/>
      <w:sz w:val="80"/>
      <w:szCs w:val="80"/>
    </w:rPr>
  </w:style>
  <w:style w:type="paragraph" w:styleId="Subtitle">
    <w:name w:val="Subtitle"/>
    <w:basedOn w:val="Normal"/>
    <w:next w:val="Normal"/>
    <w:link w:val="SubtitleChar"/>
    <w:pPr>
      <w:spacing w:after="240" w:line="240" w:lineRule="auto"/>
    </w:pPr>
    <w:rPr>
      <w:color w:val="404040"/>
      <w:sz w:val="30"/>
      <w:szCs w:val="30"/>
    </w:rPr>
  </w:style>
  <w:style w:type="character" w:customStyle="1" w:styleId="SubtitleChar">
    <w:name w:val="Subtitle Char"/>
    <w:basedOn w:val="DefaultParagraphFont"/>
    <w:link w:val="Subtitle"/>
    <w:uiPriority w:val="11"/>
    <w:rsid w:val="0059742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597427"/>
    <w:rPr>
      <w:b/>
      <w:bCs/>
    </w:rPr>
  </w:style>
  <w:style w:type="character" w:styleId="Emphasis">
    <w:name w:val="Emphasis"/>
    <w:basedOn w:val="DefaultParagraphFont"/>
    <w:uiPriority w:val="20"/>
    <w:qFormat/>
    <w:rsid w:val="00597427"/>
    <w:rPr>
      <w:i/>
      <w:iCs/>
    </w:rPr>
  </w:style>
  <w:style w:type="paragraph" w:styleId="NoSpacing">
    <w:name w:val="No Spacing"/>
    <w:uiPriority w:val="1"/>
    <w:qFormat/>
    <w:rsid w:val="00597427"/>
    <w:pPr>
      <w:spacing w:after="0" w:line="240" w:lineRule="auto"/>
    </w:pPr>
  </w:style>
  <w:style w:type="paragraph" w:styleId="ListParagraph">
    <w:name w:val="List Paragraph"/>
    <w:basedOn w:val="Normal"/>
    <w:uiPriority w:val="34"/>
    <w:qFormat/>
    <w:rsid w:val="00597427"/>
    <w:pPr>
      <w:ind w:left="720"/>
      <w:contextualSpacing/>
    </w:pPr>
  </w:style>
  <w:style w:type="paragraph" w:styleId="Quote">
    <w:name w:val="Quote"/>
    <w:basedOn w:val="Normal"/>
    <w:next w:val="Normal"/>
    <w:link w:val="QuoteChar"/>
    <w:uiPriority w:val="29"/>
    <w:qFormat/>
    <w:rsid w:val="0059742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597427"/>
    <w:rPr>
      <w:i/>
      <w:iCs/>
    </w:rPr>
  </w:style>
  <w:style w:type="paragraph" w:styleId="IntenseQuote">
    <w:name w:val="Intense Quote"/>
    <w:basedOn w:val="Normal"/>
    <w:next w:val="Normal"/>
    <w:link w:val="IntenseQuoteChar"/>
    <w:uiPriority w:val="30"/>
    <w:qFormat/>
    <w:rsid w:val="00597427"/>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sid w:val="00597427"/>
    <w:rPr>
      <w:rFonts w:asciiTheme="majorHAnsi" w:eastAsiaTheme="majorEastAsia" w:hAnsiTheme="majorHAnsi" w:cstheme="majorBidi"/>
      <w:color w:val="FFCA08" w:themeColor="accent1"/>
      <w:sz w:val="28"/>
      <w:szCs w:val="28"/>
    </w:rPr>
  </w:style>
  <w:style w:type="character" w:styleId="SubtleEmphasis">
    <w:name w:val="Subtle Emphasis"/>
    <w:basedOn w:val="DefaultParagraphFont"/>
    <w:uiPriority w:val="19"/>
    <w:qFormat/>
    <w:rsid w:val="00597427"/>
    <w:rPr>
      <w:i/>
      <w:iCs/>
      <w:color w:val="595959" w:themeColor="text1" w:themeTint="A6"/>
    </w:rPr>
  </w:style>
  <w:style w:type="character" w:styleId="IntenseEmphasis">
    <w:name w:val="Intense Emphasis"/>
    <w:basedOn w:val="DefaultParagraphFont"/>
    <w:uiPriority w:val="21"/>
    <w:qFormat/>
    <w:rsid w:val="00597427"/>
    <w:rPr>
      <w:b/>
      <w:bCs/>
      <w:i/>
      <w:iCs/>
    </w:rPr>
  </w:style>
  <w:style w:type="character" w:styleId="SubtleReference">
    <w:name w:val="Subtle Reference"/>
    <w:basedOn w:val="DefaultParagraphFont"/>
    <w:uiPriority w:val="31"/>
    <w:qFormat/>
    <w:rsid w:val="00597427"/>
    <w:rPr>
      <w:smallCaps/>
      <w:color w:val="404040" w:themeColor="text1" w:themeTint="BF"/>
    </w:rPr>
  </w:style>
  <w:style w:type="character" w:styleId="IntenseReference">
    <w:name w:val="Intense Reference"/>
    <w:basedOn w:val="DefaultParagraphFont"/>
    <w:uiPriority w:val="32"/>
    <w:qFormat/>
    <w:rsid w:val="00597427"/>
    <w:rPr>
      <w:b/>
      <w:bCs/>
      <w:smallCaps/>
      <w:u w:val="single"/>
    </w:rPr>
  </w:style>
  <w:style w:type="character" w:styleId="BookTitle">
    <w:name w:val="Book Title"/>
    <w:basedOn w:val="DefaultParagraphFont"/>
    <w:uiPriority w:val="33"/>
    <w:qFormat/>
    <w:rsid w:val="00597427"/>
    <w:rPr>
      <w:b/>
      <w:bCs/>
      <w:smallCaps/>
    </w:rPr>
  </w:style>
  <w:style w:type="paragraph" w:styleId="TOCHeading">
    <w:name w:val="TOC Heading"/>
    <w:basedOn w:val="Heading1"/>
    <w:next w:val="Normal"/>
    <w:uiPriority w:val="39"/>
    <w:semiHidden/>
    <w:unhideWhenUsed/>
    <w:qFormat/>
    <w:rsid w:val="005974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isp">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SEETHU JOHN BCOM</cp:lastModifiedBy>
  <cp:revision>2</cp:revision>
  <dcterms:created xsi:type="dcterms:W3CDTF">2019-09-23T09:48:00Z</dcterms:created>
  <dcterms:modified xsi:type="dcterms:W3CDTF">2019-09-24T04:56:00Z</dcterms:modified>
</cp:coreProperties>
</file>