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SAINTGITS COLLEGE OF APPLIED SCIENCES</w:t>
      </w:r>
    </w:p>
    <w:p>
      <w:pPr>
        <w:pStyle w:val="style0"/>
        <w:jc w:val="center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PATHAMUTTOM</w:t>
      </w:r>
      <w:r>
        <w:rPr>
          <w:rFonts w:ascii="Times New Roman" w:hAnsi="Times New Roman"/>
        </w:rPr>
        <w:t xml:space="preserve"> ,</w:t>
      </w:r>
      <w:r>
        <w:rPr>
          <w:rFonts w:ascii="Times New Roman" w:hAnsi="Times New Roman"/>
        </w:rPr>
        <w:t xml:space="preserve"> KOTTAYAM</w:t>
      </w:r>
    </w:p>
    <w:p>
      <w:pPr>
        <w:pStyle w:val="style0"/>
        <w:jc w:val="center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First </w:t>
      </w:r>
      <w:r>
        <w:rPr>
          <w:rFonts w:ascii="Times New Roman" w:hAnsi="Times New Roman"/>
        </w:rPr>
        <w:t xml:space="preserve"> Internal</w:t>
      </w:r>
      <w:r>
        <w:rPr>
          <w:rFonts w:ascii="Times New Roman" w:hAnsi="Times New Roman"/>
        </w:rPr>
        <w:t xml:space="preserve"> Examination [</w:t>
      </w:r>
      <w:r>
        <w:rPr>
          <w:rFonts w:ascii="Times New Roman" w:hAnsi="Times New Roman"/>
        </w:rPr>
        <w:t>February 2017</w:t>
      </w:r>
      <w:r>
        <w:rPr>
          <w:rFonts w:ascii="Times New Roman" w:hAnsi="Times New Roman"/>
        </w:rPr>
        <w:t>]</w:t>
      </w:r>
    </w:p>
    <w:p>
      <w:pPr>
        <w:pStyle w:val="style0"/>
        <w:jc w:val="center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BA </w:t>
      </w:r>
      <w:r>
        <w:rPr>
          <w:rFonts w:ascii="Times New Roman" w:hAnsi="Times New Roman"/>
          <w:b/>
        </w:rPr>
        <w:t xml:space="preserve">Corporate Economics </w:t>
      </w:r>
      <w:r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Sixth</w:t>
      </w:r>
      <w:r>
        <w:rPr>
          <w:rFonts w:ascii="Times New Roman" w:hAnsi="Times New Roman"/>
          <w:b/>
        </w:rPr>
        <w:t xml:space="preserve"> Semester</w:t>
      </w:r>
      <w:r>
        <w:rPr>
          <w:rFonts w:ascii="Times New Roman" w:hAnsi="Times New Roman"/>
          <w:b/>
        </w:rPr>
        <w:t>)</w:t>
      </w:r>
    </w:p>
    <w:p>
      <w:pPr>
        <w:pStyle w:val="style0"/>
        <w:spacing w:before="100" w:beforeAutospacing="true" w:after="100" w:afterAutospacing="true"/>
        <w:jc w:val="center"/>
        <w:contextualSpacing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bCs/>
        </w:rPr>
        <w:t>Entrepreneurship Dev</w:t>
      </w:r>
      <w:r>
        <w:rPr>
          <w:rFonts w:ascii="Times New Roman" w:eastAsia="Times New Roman" w:hAnsi="Times New Roman"/>
          <w:b/>
          <w:bCs/>
        </w:rPr>
        <w:t>e</w:t>
      </w:r>
      <w:r>
        <w:rPr>
          <w:rFonts w:ascii="Times New Roman" w:eastAsia="Times New Roman" w:hAnsi="Times New Roman"/>
          <w:b/>
          <w:bCs/>
        </w:rPr>
        <w:t>lo</w:t>
      </w:r>
      <w:r>
        <w:rPr>
          <w:rFonts w:ascii="Times New Roman" w:eastAsia="Times New Roman" w:hAnsi="Times New Roman"/>
          <w:b/>
          <w:bCs/>
        </w:rPr>
        <w:t>p</w:t>
      </w:r>
      <w:r>
        <w:rPr>
          <w:rFonts w:ascii="Times New Roman" w:eastAsia="Times New Roman" w:hAnsi="Times New Roman"/>
          <w:b/>
          <w:bCs/>
        </w:rPr>
        <w:t xml:space="preserve">ment &amp; Strategic Management </w:t>
      </w:r>
      <w:r>
        <w:rPr>
          <w:rFonts w:ascii="Times New Roman" w:eastAsia="Times New Roman" w:hAnsi="Times New Roman"/>
          <w:b/>
          <w:bCs/>
        </w:rPr>
        <w:t>I</w:t>
      </w:r>
      <w:bookmarkStart w:id="0" w:name="_GoBack"/>
      <w:bookmarkEnd w:id="0"/>
      <w:r>
        <w:rPr>
          <w:rFonts w:ascii="Times New Roman" w:eastAsia="Times New Roman" w:hAnsi="Times New Roman"/>
          <w:b/>
          <w:bCs/>
        </w:rPr>
        <w:t>I</w:t>
      </w:r>
      <w:r>
        <w:rPr>
          <w:rFonts w:ascii="Times New Roman" w:eastAsia="Times New Roman" w:hAnsi="Times New Roman"/>
          <w:b/>
          <w:bCs/>
        </w:rPr>
        <w:t xml:space="preserve"> </w:t>
      </w:r>
    </w:p>
    <w:p>
      <w:pPr>
        <w:pStyle w:val="style0"/>
        <w:rPr>
          <w:rFonts w:ascii="Times New Roman" w:hAnsi="Times New Roman"/>
        </w:rPr>
      </w:pPr>
      <w:r>
        <w:rPr>
          <w:rFonts w:ascii="Times New Roman" w:hAnsi="Times New Roman"/>
        </w:rPr>
        <w:t>Total Marks: 50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Time: 2 hours</w:t>
      </w:r>
    </w:p>
    <w:p>
      <w:pPr>
        <w:pStyle w:val="style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Answer all questions. Each question carries 1 mark</w:t>
      </w:r>
      <w:r>
        <w:rPr>
          <w:rFonts w:ascii="Cambria" w:hAnsi="Cambria"/>
          <w:b/>
          <w:i/>
        </w:rPr>
        <w:t>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Project report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Entrepreneur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Cambria" w:eastAsia="Times New Roman" w:hAnsi="Cambria"/>
        </w:rPr>
        <w:t>Franchising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SANKALP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Sole proprietorship</w:t>
      </w:r>
      <w:r>
        <w:rPr>
          <w:rFonts w:ascii="Cambria" w:eastAsia="Times New Roman" w:hAnsi="Cambria"/>
        </w:rPr>
        <w:tab/>
      </w:r>
    </w:p>
    <w:p>
      <w:pPr>
        <w:pStyle w:val="style0"/>
        <w:spacing w:before="100" w:beforeAutospacing="true" w:after="100" w:afterAutospacing="true" w:lineRule="auto" w:line="240"/>
        <w:ind w:left="720"/>
        <w:jc w:val="both"/>
        <w:contextualSpacing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</w:p>
    <w:p>
      <w:pPr>
        <w:pStyle w:val="style0"/>
        <w:spacing w:lineRule="auto" w:line="240"/>
        <w:ind w:left="5760" w:firstLine="720"/>
        <w:rPr>
          <w:rFonts w:ascii="Times New Roman" w:hAnsi="Times New Roman"/>
          <w:bCs/>
          <w:iCs/>
        </w:rPr>
      </w:pPr>
      <w:r>
        <w:rPr>
          <w:rFonts w:ascii="Cambria" w:eastAsia="Times New Roman" w:hAnsi="Cambria"/>
        </w:rPr>
        <w:t>(5 × 1 = 5 marks)</w:t>
      </w:r>
      <w:r>
        <w:rPr>
          <w:rFonts w:ascii="Cambria" w:eastAsia="Times New Roman" w:hAnsi="Cambria"/>
        </w:rPr>
        <w:tab/>
      </w:r>
    </w:p>
    <w:p>
      <w:pPr>
        <w:pStyle w:val="style0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Answer any 5 questions. Each question carries 2 marks.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What </w:t>
      </w:r>
      <w:r>
        <w:rPr>
          <w:rFonts w:ascii="Times New Roman" w:eastAsia="Times New Roman" w:hAnsi="Times New Roman"/>
          <w:sz w:val="24"/>
          <w:szCs w:val="24"/>
        </w:rPr>
        <w:t>are the different forms of synergy</w:t>
      </w:r>
      <w:r>
        <w:rPr>
          <w:rFonts w:ascii="Times New Roman" w:eastAsia="Times New Roman" w:hAnsi="Times New Roman"/>
          <w:sz w:val="24"/>
          <w:szCs w:val="24"/>
        </w:rPr>
        <w:t>?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Mention </w:t>
      </w:r>
      <w:r>
        <w:rPr>
          <w:rFonts w:ascii="Times New Roman" w:eastAsia="Times New Roman" w:hAnsi="Times New Roman"/>
          <w:sz w:val="24"/>
          <w:szCs w:val="24"/>
        </w:rPr>
        <w:t>the scope of a project report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</w:t>
      </w:r>
      <w:r>
        <w:rPr>
          <w:rFonts w:ascii="Times New Roman" w:hAnsi="Times New Roman"/>
          <w:sz w:val="24"/>
          <w:szCs w:val="24"/>
        </w:rPr>
        <w:t>merger and acquisition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any two </w:t>
      </w:r>
      <w:r>
        <w:rPr>
          <w:rFonts w:ascii="Times New Roman" w:hAnsi="Times New Roman"/>
          <w:sz w:val="24"/>
          <w:szCs w:val="24"/>
        </w:rPr>
        <w:t>promotional strategies in marketing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the merits of partnership business form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SWOT analysis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179"/>
        <w:ind w:left="5760" w:firstLine="720"/>
        <w:rPr>
          <w:rFonts w:ascii="Times New Roman" w:hAnsi="Times New Roman"/>
          <w:i/>
          <w:sz w:val="24"/>
          <w:szCs w:val="24"/>
        </w:rPr>
      </w:pPr>
      <w:r>
        <w:rPr>
          <w:rFonts w:ascii="Cambria" w:eastAsia="Times New Roman" w:hAnsi="Cambria"/>
        </w:rPr>
        <w:t>(5 × 2 = 10 marks)</w:t>
      </w:r>
    </w:p>
    <w:p>
      <w:pPr>
        <w:pStyle w:val="style0"/>
        <w:spacing w:lineRule="auto" w:line="24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Answer any 5 ques</w:t>
      </w:r>
      <w:r>
        <w:rPr>
          <w:rFonts w:ascii="Cambria" w:hAnsi="Cambria"/>
          <w:b/>
          <w:i/>
        </w:rPr>
        <w:t xml:space="preserve">tions.  Each question </w:t>
      </w:r>
      <w:r>
        <w:rPr>
          <w:rFonts w:ascii="Cambria" w:hAnsi="Cambria"/>
          <w:b/>
          <w:i/>
        </w:rPr>
        <w:t xml:space="preserve">carries  </w:t>
      </w:r>
      <w:r>
        <w:rPr>
          <w:rFonts w:ascii="Cambria" w:hAnsi="Cambria"/>
          <w:b/>
          <w:i/>
        </w:rPr>
        <w:t>4</w:t>
      </w:r>
      <w:r>
        <w:rPr>
          <w:rFonts w:ascii="Cambria" w:hAnsi="Cambria"/>
          <w:b/>
          <w:i/>
        </w:rPr>
        <w:t xml:space="preserve"> marks.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 </w:t>
      </w:r>
      <w:r>
        <w:rPr>
          <w:rFonts w:ascii="Times New Roman" w:hAnsi="Times New Roman"/>
          <w:sz w:val="24"/>
          <w:szCs w:val="24"/>
        </w:rPr>
        <w:t>the  advantages</w:t>
      </w:r>
      <w:r>
        <w:rPr>
          <w:rFonts w:ascii="Times New Roman" w:hAnsi="Times New Roman"/>
          <w:sz w:val="24"/>
          <w:szCs w:val="24"/>
        </w:rPr>
        <w:t xml:space="preserve"> and disadvantages of long range planning.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Cambria" w:hAnsi="Cambria"/>
        </w:rPr>
      </w:pPr>
      <w:r>
        <w:rPr>
          <w:rFonts w:ascii="Times New Roman" w:hAnsi="Times New Roman"/>
          <w:sz w:val="24"/>
          <w:szCs w:val="24"/>
        </w:rPr>
        <w:t xml:space="preserve">Write </w:t>
      </w:r>
      <w:r>
        <w:rPr>
          <w:rFonts w:ascii="Times New Roman" w:hAnsi="Times New Roman"/>
          <w:sz w:val="24"/>
          <w:szCs w:val="24"/>
        </w:rPr>
        <w:t>the difference between a private and public company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project appraisal techniques adopted by the firm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179"/>
        <w:numPr>
          <w:ilvl w:val="0"/>
          <w:numId w:val="1"/>
        </w:numPr>
        <w:spacing w:lineRule="auto" w:line="240"/>
        <w:rPr>
          <w:rFonts w:ascii="Cambria" w:hAnsi="Cambria"/>
        </w:rPr>
      </w:pPr>
      <w:r>
        <w:rPr>
          <w:rFonts w:ascii="Times New Roman" w:hAnsi="Times New Roman"/>
          <w:sz w:val="24"/>
          <w:szCs w:val="24"/>
        </w:rPr>
        <w:t>Discuss about marketing mix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 you mean by project life </w:t>
      </w:r>
      <w:r>
        <w:rPr>
          <w:rFonts w:ascii="Times New Roman" w:hAnsi="Times New Roman"/>
          <w:sz w:val="24"/>
          <w:szCs w:val="24"/>
        </w:rPr>
        <w:t>cycle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?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types of franchising with examples.</w:t>
      </w:r>
    </w:p>
    <w:p>
      <w:pPr>
        <w:pStyle w:val="style179"/>
        <w:spacing w:lineRule="auto" w:line="240"/>
        <w:ind w:left="5760" w:firstLine="720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>(5 × 4 = 20 marks)</w:t>
      </w:r>
    </w:p>
    <w:p>
      <w:pPr>
        <w:pStyle w:val="style0"/>
        <w:spacing w:lineRule="auto" w:line="240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 xml:space="preserve">  </w:t>
      </w:r>
      <w:r>
        <w:rPr>
          <w:rFonts w:ascii="Cambria" w:hAnsi="Cambria"/>
          <w:b/>
          <w:i/>
        </w:rPr>
        <w:t>Answer any 1question. The question carries 15 marks.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Discuss the </w:t>
      </w:r>
      <w:r>
        <w:rPr>
          <w:rFonts w:ascii="Times New Roman" w:eastAsia="Times New Roman" w:hAnsi="Times New Roman"/>
          <w:sz w:val="24"/>
          <w:szCs w:val="24"/>
        </w:rPr>
        <w:t>contents of a project report.</w:t>
      </w:r>
    </w:p>
    <w:p>
      <w:pPr>
        <w:pStyle w:val="style179"/>
        <w:numPr>
          <w:ilvl w:val="0"/>
          <w:numId w:val="1"/>
        </w:numPr>
        <w:spacing w:lineRule="auto" w:line="24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 xml:space="preserve">Examine </w:t>
      </w:r>
      <w:r>
        <w:rPr>
          <w:rFonts w:ascii="Times New Roman" w:hAnsi="Times New Roman"/>
          <w:color w:val="000000"/>
        </w:rPr>
        <w:t>in detail the different forms of business organizations.</w:t>
      </w:r>
    </w:p>
    <w:p>
      <w:pPr>
        <w:pStyle w:val="style94"/>
        <w:spacing w:lineRule="auto" w:line="326"/>
        <w:ind w:left="5760" w:firstLine="720"/>
        <w:jc w:val="both"/>
        <w:rPr/>
      </w:pPr>
      <w:r>
        <w:rPr>
          <w:rFonts w:ascii="Cambria" w:hAnsi="Cambria"/>
        </w:rPr>
        <w:t>(1</w:t>
      </w:r>
      <w:r>
        <w:rPr>
          <w:rFonts w:ascii="Cambria" w:hAnsi="Cambria"/>
        </w:rPr>
        <w:t>× 1</w:t>
      </w:r>
      <w:r>
        <w:rPr>
          <w:rFonts w:ascii="Cambria" w:hAnsi="Cambria"/>
        </w:rPr>
        <w:t>5</w:t>
      </w:r>
      <w:r>
        <w:rPr>
          <w:rFonts w:ascii="Cambria" w:hAnsi="Cambria"/>
        </w:rPr>
        <w:t xml:space="preserve"> =</w:t>
      </w:r>
      <w:r>
        <w:rPr>
          <w:rFonts w:ascii="Cambria" w:hAnsi="Cambria"/>
        </w:rPr>
        <w:t xml:space="preserve"> 15marks)</w:t>
      </w:r>
    </w:p>
    <w:p>
      <w:pPr>
        <w:pStyle w:val="style179"/>
        <w:spacing w:lineRule="auto" w:line="240"/>
        <w:rPr>
          <w:rFonts w:ascii="Cambria" w:hAnsi="Cambria"/>
          <w:b/>
        </w:rPr>
      </w:pPr>
    </w:p>
    <w:p>
      <w:pPr>
        <w:pStyle w:val="style0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rFonts w:ascii="Cambria" w:hAnsi="Cambria"/>
        </w:rPr>
        <w:t>*********************************</w:t>
      </w:r>
    </w:p>
    <w:p>
      <w:pPr>
        <w:pStyle w:val="style179"/>
        <w:jc w:val="both"/>
        <w:rPr>
          <w:rFonts w:ascii="Times New Roman" w:hAnsi="Times New Roman"/>
        </w:rPr>
      </w:pPr>
    </w:p>
    <w:p>
      <w:pPr>
        <w:pStyle w:val="style0"/>
        <w:spacing w:before="100" w:beforeAutospacing="true" w:after="100" w:afterAutospacing="true" w:lineRule="auto" w:line="240"/>
        <w:jc w:val="both"/>
        <w:contextualSpacing/>
        <w:rPr>
          <w:rFonts w:ascii="Times New Roman" w:eastAsia="Times New Roman" w:hAnsi="Times New Roman"/>
          <w:sz w:val="24"/>
          <w:szCs w:val="24"/>
        </w:rPr>
      </w:pPr>
    </w:p>
    <w:p>
      <w:pPr>
        <w:pStyle w:val="style179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EAC3044"/>
    <w:lvl w:ilvl="0" w:tplc="B756D28E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FD4CE96E"/>
    <w:lvl w:ilvl="0" w:tplc="B756D28E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C87E1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Calibri" w:cs="Times New Roman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eastAsia="Times New Roman" w:hAnsi="Times New Roman"/>
      <w:sz w:val="24"/>
      <w:szCs w:val="24"/>
      <w:lang w:bidi="ar-BH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195</Words>
  <Pages>2</Pages>
  <Characters>1078</Characters>
  <Application>WPS Office</Application>
  <DocSecurity>0</DocSecurity>
  <Paragraphs>39</Paragraphs>
  <ScaleCrop>false</ScaleCrop>
  <Company>saintgits</Company>
  <LinksUpToDate>false</LinksUpToDate>
  <CharactersWithSpaces>1257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2020-04-28T17:02:16Z</dcterms:created>
  <dc:creator>athira.sk</dc:creator>
  <lastModifiedBy>Redmi 4</lastModifiedBy>
  <lastPrinted>2016-12-07T10:47:00Z</lastPrinted>
  <dcterms:modified xsi:type="dcterms:W3CDTF">2020-04-28T17:02:16Z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