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540"/>
        <w:gridCol w:w="8640"/>
      </w:tblGrid>
      <w:tr w:rsidR="00B03C09" w:rsidRPr="00303F65" w:rsidTr="00303F65">
        <w:tc>
          <w:tcPr>
            <w:tcW w:w="9738" w:type="dxa"/>
            <w:gridSpan w:val="3"/>
            <w:shd w:val="clear" w:color="auto" w:fill="auto"/>
          </w:tcPr>
          <w:p w:rsidR="00B03C09" w:rsidRPr="00303F65" w:rsidRDefault="00B03C09" w:rsidP="00303F6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303F65">
              <w:rPr>
                <w:rFonts w:ascii="Cambria" w:hAnsi="Cambria"/>
                <w:b/>
                <w:bCs/>
                <w:sz w:val="28"/>
                <w:szCs w:val="28"/>
              </w:rPr>
              <w:t>APJ ABDUL KALAM TECHNOLOGICAL UNIVERSITY</w:t>
            </w:r>
          </w:p>
        </w:tc>
      </w:tr>
      <w:tr w:rsidR="00B03C09" w:rsidRPr="00303F65" w:rsidTr="00303F65">
        <w:tc>
          <w:tcPr>
            <w:tcW w:w="9738" w:type="dxa"/>
            <w:gridSpan w:val="3"/>
            <w:shd w:val="clear" w:color="auto" w:fill="auto"/>
          </w:tcPr>
          <w:p w:rsidR="00B03C09" w:rsidRPr="00303F65" w:rsidRDefault="00B03C09" w:rsidP="00303F6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303F65">
              <w:rPr>
                <w:rFonts w:ascii="Cambria" w:hAnsi="Cambria"/>
                <w:b/>
                <w:bCs/>
                <w:sz w:val="28"/>
                <w:szCs w:val="28"/>
              </w:rPr>
              <w:t>Scheme for Valuation</w:t>
            </w:r>
            <w:r w:rsidR="00E85806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="00E85806" w:rsidRPr="00E8580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>S5 SUPPLEMENTARY B.TECH JULY 2019</w:t>
            </w:r>
          </w:p>
        </w:tc>
      </w:tr>
      <w:tr w:rsidR="00B03C09" w:rsidRPr="00303F65" w:rsidTr="00303F65">
        <w:tc>
          <w:tcPr>
            <w:tcW w:w="9738" w:type="dxa"/>
            <w:gridSpan w:val="3"/>
            <w:shd w:val="clear" w:color="auto" w:fill="auto"/>
          </w:tcPr>
          <w:p w:rsidR="00B03C09" w:rsidRPr="00303F65" w:rsidRDefault="00B03C09" w:rsidP="00303F6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303F65">
              <w:rPr>
                <w:rFonts w:ascii="Cambria" w:hAnsi="Cambria"/>
                <w:b/>
                <w:bCs/>
                <w:sz w:val="28"/>
                <w:szCs w:val="28"/>
              </w:rPr>
              <w:t>CE363</w:t>
            </w:r>
          </w:p>
        </w:tc>
      </w:tr>
      <w:tr w:rsidR="00B03C09" w:rsidRPr="00303F65" w:rsidTr="00303F65">
        <w:tc>
          <w:tcPr>
            <w:tcW w:w="9738" w:type="dxa"/>
            <w:gridSpan w:val="3"/>
            <w:shd w:val="clear" w:color="auto" w:fill="auto"/>
          </w:tcPr>
          <w:p w:rsidR="00B03C09" w:rsidRPr="00303F65" w:rsidRDefault="00B03C09" w:rsidP="00303F6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303F65">
              <w:rPr>
                <w:rFonts w:ascii="Cambria" w:hAnsi="Cambria"/>
                <w:b/>
                <w:bCs/>
                <w:sz w:val="28"/>
                <w:szCs w:val="28"/>
              </w:rPr>
              <w:t>GEOTECHNICAL INVESTIGATIONS</w:t>
            </w:r>
          </w:p>
        </w:tc>
      </w:tr>
      <w:tr w:rsidR="007F53A9" w:rsidRPr="00303F65" w:rsidTr="00303F65">
        <w:tc>
          <w:tcPr>
            <w:tcW w:w="558" w:type="dxa"/>
            <w:vMerge w:val="restart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8640" w:type="dxa"/>
            <w:shd w:val="clear" w:color="auto" w:fill="auto"/>
          </w:tcPr>
          <w:p w:rsidR="007F53A9" w:rsidRPr="00303F65" w:rsidRDefault="00A60811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Importance of soil exploration – 4 marks</w:t>
            </w:r>
          </w:p>
        </w:tc>
      </w:tr>
      <w:tr w:rsidR="007F53A9" w:rsidRPr="00303F65" w:rsidTr="00303F65">
        <w:tc>
          <w:tcPr>
            <w:tcW w:w="558" w:type="dxa"/>
            <w:vMerge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8640" w:type="dxa"/>
            <w:shd w:val="clear" w:color="auto" w:fill="auto"/>
          </w:tcPr>
          <w:p w:rsidR="00A60811" w:rsidRPr="00303F65" w:rsidRDefault="00A60811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Plotting pressure-settlement curve – 3 marks</w:t>
            </w:r>
          </w:p>
          <w:p w:rsidR="00A60811" w:rsidRPr="00303F65" w:rsidRDefault="00A60811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Identify failure stress – 1 mark</w:t>
            </w:r>
          </w:p>
          <w:p w:rsidR="007F53A9" w:rsidRPr="00303F65" w:rsidRDefault="00A60811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proportioning the size of footing – 3 marks</w:t>
            </w:r>
          </w:p>
        </w:tc>
      </w:tr>
      <w:tr w:rsidR="007F53A9" w:rsidRPr="00303F65" w:rsidTr="00303F65">
        <w:tc>
          <w:tcPr>
            <w:tcW w:w="558" w:type="dxa"/>
            <w:vMerge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8640" w:type="dxa"/>
            <w:shd w:val="clear" w:color="auto" w:fill="auto"/>
          </w:tcPr>
          <w:p w:rsidR="007F53A9" w:rsidRPr="00303F65" w:rsidRDefault="00A60811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4 steps – 4 marks each</w:t>
            </w:r>
          </w:p>
        </w:tc>
      </w:tr>
      <w:tr w:rsidR="007F53A9" w:rsidRPr="00303F65" w:rsidTr="00303F65">
        <w:tc>
          <w:tcPr>
            <w:tcW w:w="558" w:type="dxa"/>
            <w:vMerge w:val="restart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8640" w:type="dxa"/>
            <w:shd w:val="clear" w:color="auto" w:fill="auto"/>
          </w:tcPr>
          <w:p w:rsidR="007F53A9" w:rsidRPr="00303F65" w:rsidRDefault="00A60811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Sketch of rotary drilling – 1 mark</w:t>
            </w:r>
          </w:p>
          <w:p w:rsidR="00A60811" w:rsidRPr="00303F65" w:rsidRDefault="00A60811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Explanation – 3 mark</w:t>
            </w:r>
          </w:p>
          <w:p w:rsidR="00A60811" w:rsidRPr="00303F65" w:rsidRDefault="00A60811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application – 1 mark</w:t>
            </w:r>
          </w:p>
        </w:tc>
      </w:tr>
      <w:tr w:rsidR="007F53A9" w:rsidRPr="00303F65" w:rsidTr="00303F65">
        <w:tc>
          <w:tcPr>
            <w:tcW w:w="558" w:type="dxa"/>
            <w:vMerge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8640" w:type="dxa"/>
            <w:shd w:val="clear" w:color="auto" w:fill="auto"/>
          </w:tcPr>
          <w:p w:rsidR="007F53A9" w:rsidRPr="00303F65" w:rsidRDefault="00A60811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Plate load test at the level of water table. Identify this – 2 mark</w:t>
            </w:r>
          </w:p>
          <w:p w:rsidR="00A60811" w:rsidRPr="00303F65" w:rsidRDefault="00A60811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Procedure for the test – 3 mark</w:t>
            </w:r>
          </w:p>
        </w:tc>
      </w:tr>
      <w:tr w:rsidR="007F53A9" w:rsidRPr="00303F65" w:rsidTr="00303F65">
        <w:tc>
          <w:tcPr>
            <w:tcW w:w="558" w:type="dxa"/>
            <w:vMerge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8640" w:type="dxa"/>
            <w:shd w:val="clear" w:color="auto" w:fill="auto"/>
          </w:tcPr>
          <w:p w:rsidR="00A60811" w:rsidRPr="00303F65" w:rsidRDefault="00A60811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Isolated Spread Footing  (1.5 x B) – 1 marks</w:t>
            </w:r>
          </w:p>
          <w:p w:rsidR="00A60811" w:rsidRPr="00303F65" w:rsidRDefault="00A60811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Pile foundations (1.5 width of str. from bearing level) – 1 mark</w:t>
            </w:r>
          </w:p>
          <w:p w:rsidR="00A60811" w:rsidRPr="00303F65" w:rsidRDefault="00A60811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Road cuts (bottom width of cut) – 1 mark</w:t>
            </w:r>
          </w:p>
          <w:p w:rsidR="00A60811" w:rsidRPr="00303F65" w:rsidRDefault="00A60811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Well foundations (1.5 width of str. from bearing level) – 1 mark</w:t>
            </w:r>
          </w:p>
          <w:p w:rsidR="007F53A9" w:rsidRPr="00303F65" w:rsidRDefault="00A60811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Embankments(2m below G.L or width whichever greater) – 1 mark</w:t>
            </w:r>
          </w:p>
        </w:tc>
      </w:tr>
      <w:tr w:rsidR="007F53A9" w:rsidRPr="00303F65" w:rsidTr="00303F65">
        <w:tc>
          <w:tcPr>
            <w:tcW w:w="558" w:type="dxa"/>
            <w:vMerge w:val="restart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8640" w:type="dxa"/>
            <w:shd w:val="clear" w:color="auto" w:fill="auto"/>
          </w:tcPr>
          <w:p w:rsidR="00A60811" w:rsidRPr="00303F65" w:rsidRDefault="00A60811" w:rsidP="00303F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ind. complex – geological terrain decides no. of bores. CPT at every 50m  - 2 mark</w:t>
            </w:r>
          </w:p>
          <w:p w:rsidR="00497AAB" w:rsidRPr="00303F65" w:rsidRDefault="00A60811" w:rsidP="00303F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compact building – one each at 4 corner, one at center – 2 mark</w:t>
            </w:r>
          </w:p>
        </w:tc>
      </w:tr>
      <w:tr w:rsidR="007F53A9" w:rsidRPr="00303F65" w:rsidTr="00303F65">
        <w:tc>
          <w:tcPr>
            <w:tcW w:w="558" w:type="dxa"/>
            <w:vMerge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8640" w:type="dxa"/>
            <w:shd w:val="clear" w:color="auto" w:fill="auto"/>
          </w:tcPr>
          <w:p w:rsidR="007F53A9" w:rsidRPr="00303F65" w:rsidRDefault="00A60811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Any 5 objectives – 5 marks</w:t>
            </w:r>
          </w:p>
        </w:tc>
      </w:tr>
      <w:tr w:rsidR="007F53A9" w:rsidRPr="00303F65" w:rsidTr="00303F65">
        <w:tc>
          <w:tcPr>
            <w:tcW w:w="558" w:type="dxa"/>
            <w:vMerge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8640" w:type="dxa"/>
            <w:shd w:val="clear" w:color="auto" w:fill="auto"/>
          </w:tcPr>
          <w:p w:rsidR="00D05D63" w:rsidRPr="00303F65" w:rsidRDefault="00A60811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6 limitations of Plate Load Test – 6 marks</w:t>
            </w:r>
          </w:p>
        </w:tc>
      </w:tr>
      <w:tr w:rsidR="007F53A9" w:rsidRPr="00303F65" w:rsidTr="00303F65">
        <w:tc>
          <w:tcPr>
            <w:tcW w:w="558" w:type="dxa"/>
            <w:vMerge w:val="restart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8640" w:type="dxa"/>
            <w:shd w:val="clear" w:color="auto" w:fill="auto"/>
          </w:tcPr>
          <w:p w:rsidR="00A60811" w:rsidRPr="00303F65" w:rsidRDefault="00A60811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Identifying the condition and equation – 2 marks</w:t>
            </w:r>
          </w:p>
          <w:p w:rsidR="003574A7" w:rsidRPr="00303F65" w:rsidRDefault="00A60811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Final answer – 3 marks</w:t>
            </w:r>
          </w:p>
        </w:tc>
      </w:tr>
      <w:tr w:rsidR="007F53A9" w:rsidRPr="00303F65" w:rsidTr="00303F65">
        <w:tc>
          <w:tcPr>
            <w:tcW w:w="558" w:type="dxa"/>
            <w:vMerge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8640" w:type="dxa"/>
            <w:shd w:val="clear" w:color="auto" w:fill="auto"/>
          </w:tcPr>
          <w:p w:rsidR="003574A7" w:rsidRPr="00303F65" w:rsidRDefault="00A60811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Application of test – 2 marks</w:t>
            </w:r>
          </w:p>
          <w:p w:rsidR="00A60811" w:rsidRPr="00303F65" w:rsidRDefault="00A60811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procedure for the same in fine grained soil – 3 marks</w:t>
            </w:r>
          </w:p>
        </w:tc>
      </w:tr>
      <w:tr w:rsidR="007F53A9" w:rsidRPr="00303F65" w:rsidTr="00303F65">
        <w:tc>
          <w:tcPr>
            <w:tcW w:w="558" w:type="dxa"/>
            <w:vMerge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8640" w:type="dxa"/>
            <w:shd w:val="clear" w:color="auto" w:fill="auto"/>
          </w:tcPr>
          <w:p w:rsidR="003574A7" w:rsidRPr="00303F65" w:rsidRDefault="00A60811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Importance of correcting N value for Dilatancy – 5 marks</w:t>
            </w:r>
          </w:p>
        </w:tc>
      </w:tr>
      <w:tr w:rsidR="007F53A9" w:rsidRPr="00303F65" w:rsidTr="00303F65">
        <w:tc>
          <w:tcPr>
            <w:tcW w:w="558" w:type="dxa"/>
            <w:vMerge w:val="restart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8640" w:type="dxa"/>
            <w:shd w:val="clear" w:color="auto" w:fill="auto"/>
          </w:tcPr>
          <w:p w:rsidR="003574A7" w:rsidRPr="00303F65" w:rsidRDefault="008341E0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Identification of SCPT – 2 marks</w:t>
            </w:r>
          </w:p>
          <w:p w:rsidR="008341E0" w:rsidRPr="00303F65" w:rsidRDefault="008341E0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Procedure to get skin and end resistance – 3 marks</w:t>
            </w:r>
          </w:p>
        </w:tc>
      </w:tr>
      <w:tr w:rsidR="007F53A9" w:rsidRPr="00303F65" w:rsidTr="00303F65">
        <w:tc>
          <w:tcPr>
            <w:tcW w:w="558" w:type="dxa"/>
            <w:vMerge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8640" w:type="dxa"/>
            <w:shd w:val="clear" w:color="auto" w:fill="auto"/>
          </w:tcPr>
          <w:p w:rsidR="003574A7" w:rsidRPr="00303F65" w:rsidRDefault="008341E0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 xml:space="preserve">identification of test – </w:t>
            </w:r>
            <w:r w:rsidR="00A32467">
              <w:rPr>
                <w:rFonts w:ascii="Cambria" w:hAnsi="Cambria"/>
                <w:sz w:val="24"/>
                <w:szCs w:val="24"/>
              </w:rPr>
              <w:t>1</w:t>
            </w:r>
            <w:r w:rsidRPr="00303F65">
              <w:rPr>
                <w:rFonts w:ascii="Cambria" w:hAnsi="Cambria"/>
                <w:sz w:val="24"/>
                <w:szCs w:val="24"/>
              </w:rPr>
              <w:t xml:space="preserve"> mark</w:t>
            </w:r>
          </w:p>
          <w:p w:rsidR="008341E0" w:rsidRPr="00303F65" w:rsidRDefault="008341E0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 xml:space="preserve">Procedure – </w:t>
            </w:r>
            <w:r w:rsidR="00A32467">
              <w:rPr>
                <w:rFonts w:ascii="Cambria" w:hAnsi="Cambria"/>
                <w:sz w:val="24"/>
                <w:szCs w:val="24"/>
              </w:rPr>
              <w:t>2</w:t>
            </w:r>
            <w:r w:rsidRPr="00303F65">
              <w:rPr>
                <w:rFonts w:ascii="Cambria" w:hAnsi="Cambria"/>
                <w:sz w:val="24"/>
                <w:szCs w:val="24"/>
              </w:rPr>
              <w:t xml:space="preserve"> marks</w:t>
            </w:r>
          </w:p>
          <w:p w:rsidR="008341E0" w:rsidRPr="00303F65" w:rsidRDefault="008341E0" w:rsidP="00A3246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 xml:space="preserve">Usage in area with buried conduits explanation – </w:t>
            </w:r>
            <w:r w:rsidR="00A32467">
              <w:rPr>
                <w:rFonts w:ascii="Cambria" w:hAnsi="Cambria"/>
                <w:sz w:val="24"/>
                <w:szCs w:val="24"/>
              </w:rPr>
              <w:t>1</w:t>
            </w:r>
            <w:r w:rsidRPr="00303F65">
              <w:rPr>
                <w:rFonts w:ascii="Cambria" w:hAnsi="Cambria"/>
                <w:sz w:val="24"/>
                <w:szCs w:val="24"/>
              </w:rPr>
              <w:t xml:space="preserve"> mark</w:t>
            </w:r>
          </w:p>
        </w:tc>
      </w:tr>
      <w:tr w:rsidR="007F53A9" w:rsidRPr="00303F65" w:rsidTr="00303F65">
        <w:tc>
          <w:tcPr>
            <w:tcW w:w="558" w:type="dxa"/>
            <w:vMerge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8640" w:type="dxa"/>
            <w:shd w:val="clear" w:color="auto" w:fill="auto"/>
          </w:tcPr>
          <w:p w:rsidR="003574A7" w:rsidRPr="00303F65" w:rsidRDefault="008341E0" w:rsidP="00303F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 xml:space="preserve">Resistivity profiling </w:t>
            </w:r>
            <w:r w:rsidRPr="00303F65">
              <w:rPr>
                <w:rFonts w:ascii="Cambria" w:hAnsi="Cambria"/>
                <w:i/>
                <w:iCs/>
                <w:sz w:val="24"/>
                <w:szCs w:val="24"/>
              </w:rPr>
              <w:t>(explain)</w:t>
            </w:r>
            <w:r w:rsidRPr="00303F65">
              <w:rPr>
                <w:rFonts w:ascii="Cambria" w:hAnsi="Cambria"/>
                <w:sz w:val="24"/>
                <w:szCs w:val="24"/>
              </w:rPr>
              <w:t xml:space="preserve"> – 3 marks</w:t>
            </w:r>
          </w:p>
          <w:p w:rsidR="008341E0" w:rsidRPr="00303F65" w:rsidRDefault="008341E0" w:rsidP="00303F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 xml:space="preserve">Resistivity sounding </w:t>
            </w:r>
            <w:r w:rsidRPr="00303F65">
              <w:rPr>
                <w:rFonts w:ascii="Cambria" w:hAnsi="Cambria"/>
                <w:i/>
                <w:iCs/>
                <w:sz w:val="24"/>
                <w:szCs w:val="24"/>
              </w:rPr>
              <w:t>(explain)</w:t>
            </w:r>
            <w:r w:rsidRPr="00303F65">
              <w:rPr>
                <w:rFonts w:ascii="Cambria" w:hAnsi="Cambria"/>
                <w:sz w:val="24"/>
                <w:szCs w:val="24"/>
              </w:rPr>
              <w:t xml:space="preserve"> – 3 marks</w:t>
            </w:r>
          </w:p>
        </w:tc>
      </w:tr>
      <w:tr w:rsidR="007F53A9" w:rsidRPr="00303F65" w:rsidTr="00303F65">
        <w:tc>
          <w:tcPr>
            <w:tcW w:w="558" w:type="dxa"/>
            <w:vMerge w:val="restart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8640" w:type="dxa"/>
            <w:shd w:val="clear" w:color="auto" w:fill="auto"/>
          </w:tcPr>
          <w:p w:rsidR="007F53A9" w:rsidRPr="00303F65" w:rsidRDefault="00323786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advantages and disadvantages – 4 marks</w:t>
            </w:r>
          </w:p>
        </w:tc>
      </w:tr>
      <w:tr w:rsidR="007F53A9" w:rsidRPr="00303F65" w:rsidTr="00303F65">
        <w:tc>
          <w:tcPr>
            <w:tcW w:w="558" w:type="dxa"/>
            <w:vMerge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8640" w:type="dxa"/>
            <w:shd w:val="clear" w:color="auto" w:fill="auto"/>
          </w:tcPr>
          <w:p w:rsidR="005614FE" w:rsidRPr="00303F65" w:rsidRDefault="00323786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Plotting the values – 3 marks</w:t>
            </w:r>
          </w:p>
          <w:p w:rsidR="00323786" w:rsidRPr="00303F65" w:rsidRDefault="00323786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Computing the velocity in layers – 3 marks</w:t>
            </w:r>
          </w:p>
          <w:p w:rsidR="00323786" w:rsidRPr="00303F65" w:rsidRDefault="00323786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Computing the thickness of layers – 2 marks</w:t>
            </w:r>
          </w:p>
        </w:tc>
      </w:tr>
      <w:tr w:rsidR="007F53A9" w:rsidRPr="00303F65" w:rsidTr="00303F65">
        <w:tc>
          <w:tcPr>
            <w:tcW w:w="558" w:type="dxa"/>
            <w:vMerge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8640" w:type="dxa"/>
            <w:shd w:val="clear" w:color="auto" w:fill="auto"/>
          </w:tcPr>
          <w:p w:rsidR="007F53A9" w:rsidRPr="00303F65" w:rsidRDefault="00323786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advantages and disadvantages – 3 marks</w:t>
            </w:r>
          </w:p>
        </w:tc>
      </w:tr>
      <w:tr w:rsidR="007F53A9" w:rsidRPr="00303F65" w:rsidTr="00303F65">
        <w:tc>
          <w:tcPr>
            <w:tcW w:w="558" w:type="dxa"/>
            <w:vMerge w:val="restart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8640" w:type="dxa"/>
            <w:shd w:val="clear" w:color="auto" w:fill="auto"/>
          </w:tcPr>
          <w:p w:rsidR="007F53A9" w:rsidRPr="00303F65" w:rsidRDefault="00323786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Criteria for undisturbed samplers – 6 marks</w:t>
            </w:r>
          </w:p>
        </w:tc>
      </w:tr>
      <w:tr w:rsidR="007F53A9" w:rsidRPr="00303F65" w:rsidTr="00303F65">
        <w:tc>
          <w:tcPr>
            <w:tcW w:w="558" w:type="dxa"/>
            <w:vMerge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8640" w:type="dxa"/>
            <w:shd w:val="clear" w:color="auto" w:fill="auto"/>
          </w:tcPr>
          <w:p w:rsidR="005614FE" w:rsidRPr="00303F65" w:rsidRDefault="00323786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differentiate between undisturbed and disturbed sampling any 3 points – 2 marks each    6 marks</w:t>
            </w:r>
          </w:p>
        </w:tc>
      </w:tr>
      <w:tr w:rsidR="007F53A9" w:rsidRPr="00303F65" w:rsidTr="00303F65">
        <w:tc>
          <w:tcPr>
            <w:tcW w:w="558" w:type="dxa"/>
            <w:vMerge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8640" w:type="dxa"/>
            <w:shd w:val="clear" w:color="auto" w:fill="auto"/>
          </w:tcPr>
          <w:p w:rsidR="007F53A9" w:rsidRPr="00303F65" w:rsidRDefault="007F53A9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9D69C0" w:rsidRDefault="00323786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Procedure for estimation of safe load</w:t>
            </w:r>
            <w:r w:rsidR="009D69C0">
              <w:rPr>
                <w:rFonts w:ascii="Cambria" w:hAnsi="Cambria"/>
                <w:sz w:val="24"/>
                <w:szCs w:val="24"/>
              </w:rPr>
              <w:t xml:space="preserve"> for single piles &lt;600 mm dia – 3 marks</w:t>
            </w:r>
          </w:p>
          <w:p w:rsidR="00323786" w:rsidRDefault="009D69C0" w:rsidP="009D69C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Single piles &gt;600 mm dia 3 marks</w:t>
            </w:r>
          </w:p>
          <w:p w:rsidR="009D69C0" w:rsidRPr="00303F65" w:rsidRDefault="009D69C0" w:rsidP="009D69C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Procedure for estimation of safe load in the case of group of piles - 2</w:t>
            </w:r>
          </w:p>
        </w:tc>
      </w:tr>
      <w:tr w:rsidR="007F53A9" w:rsidRPr="00303F65" w:rsidTr="00303F65">
        <w:tc>
          <w:tcPr>
            <w:tcW w:w="558" w:type="dxa"/>
            <w:vMerge w:val="restart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8640" w:type="dxa"/>
            <w:shd w:val="clear" w:color="auto" w:fill="auto"/>
          </w:tcPr>
          <w:p w:rsidR="005614FE" w:rsidRPr="00303F65" w:rsidRDefault="00323786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Factors that cause sampling disturbance – any three factors -3 marks</w:t>
            </w:r>
          </w:p>
          <w:p w:rsidR="00323786" w:rsidRPr="00303F65" w:rsidRDefault="00323786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3 remedies for the same – 3 marks</w:t>
            </w:r>
          </w:p>
        </w:tc>
      </w:tr>
      <w:tr w:rsidR="007F53A9" w:rsidRPr="00303F65" w:rsidTr="00303F65">
        <w:tc>
          <w:tcPr>
            <w:tcW w:w="558" w:type="dxa"/>
            <w:vMerge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8640" w:type="dxa"/>
            <w:shd w:val="clear" w:color="auto" w:fill="auto"/>
          </w:tcPr>
          <w:p w:rsidR="005614FE" w:rsidRPr="00303F65" w:rsidRDefault="00323786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Plotting the load settlement and elastic load settlement data – 5 marks</w:t>
            </w:r>
          </w:p>
          <w:p w:rsidR="00323786" w:rsidRPr="00303F65" w:rsidRDefault="00323786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Estimation of allowable load – 3 marks</w:t>
            </w:r>
          </w:p>
        </w:tc>
      </w:tr>
      <w:tr w:rsidR="007F53A9" w:rsidRPr="00303F65" w:rsidTr="00303F65">
        <w:tc>
          <w:tcPr>
            <w:tcW w:w="558" w:type="dxa"/>
            <w:vMerge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8640" w:type="dxa"/>
            <w:shd w:val="clear" w:color="auto" w:fill="auto"/>
          </w:tcPr>
          <w:p w:rsidR="005614FE" w:rsidRPr="00303F65" w:rsidRDefault="009D69C0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Borelog sketch</w:t>
            </w:r>
            <w:r w:rsidR="00323786" w:rsidRPr="00303F65">
              <w:rPr>
                <w:rFonts w:ascii="Cambria" w:hAnsi="Cambria"/>
                <w:sz w:val="24"/>
                <w:szCs w:val="24"/>
              </w:rPr>
              <w:t xml:space="preserve"> – </w:t>
            </w:r>
            <w:r>
              <w:rPr>
                <w:rFonts w:ascii="Cambria" w:hAnsi="Cambria"/>
                <w:sz w:val="24"/>
                <w:szCs w:val="24"/>
              </w:rPr>
              <w:t>3</w:t>
            </w:r>
            <w:r w:rsidR="00323786" w:rsidRPr="00303F65">
              <w:rPr>
                <w:rFonts w:ascii="Cambria" w:hAnsi="Cambria"/>
                <w:sz w:val="24"/>
                <w:szCs w:val="24"/>
              </w:rPr>
              <w:t xml:space="preserve"> marks </w:t>
            </w:r>
          </w:p>
          <w:p w:rsidR="00323786" w:rsidRPr="00303F65" w:rsidRDefault="009D69C0" w:rsidP="009D69C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Explanation of report </w:t>
            </w:r>
            <w:r w:rsidR="00323786" w:rsidRPr="00303F65">
              <w:rPr>
                <w:rFonts w:ascii="Cambria" w:hAnsi="Cambria"/>
                <w:sz w:val="24"/>
                <w:szCs w:val="24"/>
              </w:rPr>
              <w:t xml:space="preserve">– </w:t>
            </w:r>
            <w:r>
              <w:rPr>
                <w:rFonts w:ascii="Cambria" w:hAnsi="Cambria"/>
                <w:sz w:val="24"/>
                <w:szCs w:val="24"/>
              </w:rPr>
              <w:t>3</w:t>
            </w:r>
            <w:r w:rsidR="00323786" w:rsidRPr="00303F65">
              <w:rPr>
                <w:rFonts w:ascii="Cambria" w:hAnsi="Cambria"/>
                <w:sz w:val="24"/>
                <w:szCs w:val="24"/>
              </w:rPr>
              <w:t xml:space="preserve"> marks</w:t>
            </w:r>
          </w:p>
        </w:tc>
      </w:tr>
      <w:tr w:rsidR="007F53A9" w:rsidRPr="00303F65" w:rsidTr="00303F65">
        <w:tc>
          <w:tcPr>
            <w:tcW w:w="558" w:type="dxa"/>
            <w:vMerge w:val="restart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8640" w:type="dxa"/>
            <w:shd w:val="clear" w:color="auto" w:fill="auto"/>
          </w:tcPr>
          <w:p w:rsidR="005614FE" w:rsidRPr="00303F65" w:rsidRDefault="009F065F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Explanation for representative soil samples -2 marks</w:t>
            </w:r>
          </w:p>
          <w:p w:rsidR="009F065F" w:rsidRPr="00303F65" w:rsidRDefault="009F065F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Any procedure – 4 marks</w:t>
            </w:r>
          </w:p>
        </w:tc>
      </w:tr>
      <w:tr w:rsidR="007F53A9" w:rsidRPr="00303F65" w:rsidTr="00303F65">
        <w:tc>
          <w:tcPr>
            <w:tcW w:w="558" w:type="dxa"/>
            <w:vMerge/>
            <w:shd w:val="clear" w:color="auto" w:fill="auto"/>
          </w:tcPr>
          <w:p w:rsidR="007F53A9" w:rsidRPr="00303F65" w:rsidRDefault="007F53A9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8640" w:type="dxa"/>
            <w:shd w:val="clear" w:color="auto" w:fill="auto"/>
          </w:tcPr>
          <w:p w:rsidR="005614FE" w:rsidRPr="00303F65" w:rsidRDefault="009F065F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Any 4 precautions – 4 marks</w:t>
            </w:r>
          </w:p>
          <w:p w:rsidR="009F065F" w:rsidRPr="00303F65" w:rsidRDefault="009F065F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Importance of precautions – 2 marks</w:t>
            </w:r>
          </w:p>
        </w:tc>
      </w:tr>
      <w:tr w:rsidR="007F53A9" w:rsidRPr="00303F65" w:rsidTr="00303F65">
        <w:tc>
          <w:tcPr>
            <w:tcW w:w="558" w:type="dxa"/>
            <w:vMerge/>
            <w:shd w:val="clear" w:color="auto" w:fill="auto"/>
          </w:tcPr>
          <w:p w:rsidR="007F53A9" w:rsidRPr="00303F65" w:rsidRDefault="007F53A9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F53A9" w:rsidRPr="00303F65" w:rsidRDefault="007F53A9" w:rsidP="00303F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8640" w:type="dxa"/>
            <w:shd w:val="clear" w:color="auto" w:fill="auto"/>
          </w:tcPr>
          <w:p w:rsidR="007F53A9" w:rsidRPr="00303F65" w:rsidRDefault="009F065F" w:rsidP="00303F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03F65">
              <w:rPr>
                <w:rFonts w:ascii="Cambria" w:hAnsi="Cambria"/>
                <w:sz w:val="24"/>
                <w:szCs w:val="24"/>
              </w:rPr>
              <w:t>Explanation of the procedure – 8 marks</w:t>
            </w:r>
          </w:p>
        </w:tc>
      </w:tr>
    </w:tbl>
    <w:p w:rsidR="007662D4" w:rsidRPr="00303F65" w:rsidRDefault="007662D4">
      <w:pPr>
        <w:rPr>
          <w:rFonts w:ascii="Cambria" w:hAnsi="Cambria"/>
          <w:sz w:val="24"/>
          <w:szCs w:val="24"/>
        </w:rPr>
      </w:pPr>
    </w:p>
    <w:sectPr w:rsidR="007662D4" w:rsidRPr="00303F65" w:rsidSect="00726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727" w:rsidRDefault="00134727" w:rsidP="00F57561">
      <w:pPr>
        <w:spacing w:after="0" w:line="240" w:lineRule="auto"/>
      </w:pPr>
      <w:r>
        <w:separator/>
      </w:r>
    </w:p>
  </w:endnote>
  <w:endnote w:type="continuationSeparator" w:id="1">
    <w:p w:rsidR="00134727" w:rsidRDefault="00134727" w:rsidP="00F5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altName w:val="Times New Roman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561" w:rsidRDefault="00F575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561" w:rsidRDefault="00F5756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561" w:rsidRDefault="00F575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727" w:rsidRDefault="00134727" w:rsidP="00F57561">
      <w:pPr>
        <w:spacing w:after="0" w:line="240" w:lineRule="auto"/>
      </w:pPr>
      <w:r>
        <w:separator/>
      </w:r>
    </w:p>
  </w:footnote>
  <w:footnote w:type="continuationSeparator" w:id="1">
    <w:p w:rsidR="00134727" w:rsidRDefault="00134727" w:rsidP="00F57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561" w:rsidRDefault="00F575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561" w:rsidRDefault="00B32EDF" w:rsidP="00F57561">
    <w:pPr>
      <w:pStyle w:val="Default"/>
      <w:tabs>
        <w:tab w:val="left" w:pos="1515"/>
      </w:tabs>
    </w:pPr>
    <w:r w:rsidRPr="00B32EDF">
      <w:rPr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343205" o:spid="_x0000_s2049" type="#_x0000_t75" style="position:absolute;margin-left:0;margin-top:0;width:180pt;height:219.85pt;z-index:-251658240;mso-position-horizontal:center;mso-position-horizontal-relative:margin;mso-position-vertical:center;mso-position-vertical-relative:margin" o:allowincell="f">
          <v:imagedata r:id="rId1" o:title="KTU Emblem" gain="19661f" blacklevel="22938f"/>
          <w10:wrap anchorx="margin" anchory="margin"/>
        </v:shape>
      </w:pict>
    </w:r>
    <w:r w:rsidR="00F57561">
      <w:tab/>
    </w:r>
  </w:p>
  <w:p w:rsidR="00F57561" w:rsidRPr="006B254E" w:rsidRDefault="00F57561" w:rsidP="00F57561">
    <w:pPr>
      <w:pStyle w:val="Header"/>
      <w:tabs>
        <w:tab w:val="left" w:pos="2355"/>
      </w:tabs>
      <w:rPr>
        <w:lang w:eastAsia="en-IN"/>
      </w:rPr>
    </w:pPr>
    <w:r>
      <w:t xml:space="preserve"> </w:t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2628900</wp:posOffset>
          </wp:positionH>
          <wp:positionV relativeFrom="margin">
            <wp:posOffset>-800100</wp:posOffset>
          </wp:positionV>
          <wp:extent cx="695325" cy="714375"/>
          <wp:effectExtent l="19050" t="0" r="9525" b="0"/>
          <wp:wrapSquare wrapText="bothSides"/>
          <wp:docPr id="2" name="Picture 0" descr="logo_final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final_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  <w:t xml:space="preserve">Pages </w:t>
    </w:r>
    <w:fldSimple w:instr=" NUMPAGES   \* MERGEFORMAT ">
      <w:r w:rsidR="00D905BC" w:rsidRPr="00D905BC">
        <w:rPr>
          <w:rFonts w:ascii="Book Antiqua" w:hAnsi="Book Antiqua" w:cs="Book Antiqua"/>
          <w:b/>
          <w:noProof/>
          <w:sz w:val="24"/>
          <w:szCs w:val="24"/>
          <w:lang w:eastAsia="en-IN"/>
        </w:rPr>
        <w:t>2</w:t>
      </w:r>
    </w:fldSimple>
  </w:p>
  <w:p w:rsidR="00F57561" w:rsidRDefault="00F5756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561" w:rsidRDefault="00F575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4DC8"/>
    <w:multiLevelType w:val="hybridMultilevel"/>
    <w:tmpl w:val="FE98D460"/>
    <w:lvl w:ilvl="0" w:tplc="564295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907E0"/>
    <w:multiLevelType w:val="hybridMultilevel"/>
    <w:tmpl w:val="C966EB02"/>
    <w:lvl w:ilvl="0" w:tplc="934A10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135D3"/>
    <w:multiLevelType w:val="hybridMultilevel"/>
    <w:tmpl w:val="69569FE8"/>
    <w:lvl w:ilvl="0" w:tplc="71F2BB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03C09"/>
    <w:rsid w:val="000E1EA2"/>
    <w:rsid w:val="00134727"/>
    <w:rsid w:val="002A3FDA"/>
    <w:rsid w:val="00303F65"/>
    <w:rsid w:val="00323786"/>
    <w:rsid w:val="003574A7"/>
    <w:rsid w:val="003929D8"/>
    <w:rsid w:val="00497AAB"/>
    <w:rsid w:val="004F3BDB"/>
    <w:rsid w:val="005614FE"/>
    <w:rsid w:val="006A1354"/>
    <w:rsid w:val="00726108"/>
    <w:rsid w:val="007662D4"/>
    <w:rsid w:val="007F53A9"/>
    <w:rsid w:val="008341E0"/>
    <w:rsid w:val="00995F12"/>
    <w:rsid w:val="009D69C0"/>
    <w:rsid w:val="009F065F"/>
    <w:rsid w:val="00A32467"/>
    <w:rsid w:val="00A60811"/>
    <w:rsid w:val="00AD1357"/>
    <w:rsid w:val="00B03C09"/>
    <w:rsid w:val="00B32EDF"/>
    <w:rsid w:val="00C0077F"/>
    <w:rsid w:val="00D05D63"/>
    <w:rsid w:val="00D905BC"/>
    <w:rsid w:val="00E85806"/>
    <w:rsid w:val="00F5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Kartik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10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14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5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56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575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561"/>
    <w:rPr>
      <w:sz w:val="22"/>
      <w:szCs w:val="22"/>
    </w:rPr>
  </w:style>
  <w:style w:type="paragraph" w:customStyle="1" w:styleId="Default">
    <w:name w:val="Default"/>
    <w:rsid w:val="00F5756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camp.officer</cp:lastModifiedBy>
  <cp:revision>1</cp:revision>
  <dcterms:created xsi:type="dcterms:W3CDTF">2019-07-17T11:05:00Z</dcterms:created>
  <dcterms:modified xsi:type="dcterms:W3CDTF">2019-07-22T03:59:00Z</dcterms:modified>
</cp:coreProperties>
</file>